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080FF" w14:textId="7173A925" w:rsidR="00F23713" w:rsidRDefault="00ED0F8D" w:rsidP="008305BA">
      <w:pPr>
        <w:autoSpaceDE w:val="0"/>
        <w:autoSpaceDN w:val="0"/>
        <w:adjustRightInd w:val="0"/>
        <w:spacing w:after="0" w:line="240" w:lineRule="auto"/>
        <w:jc w:val="both"/>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78720" behindDoc="0" locked="0" layoutInCell="1" allowOverlap="1" wp14:anchorId="7D2CE793" wp14:editId="06ADCE5C">
                <wp:simplePos x="0" y="0"/>
                <wp:positionH relativeFrom="column">
                  <wp:posOffset>3886200</wp:posOffset>
                </wp:positionH>
                <wp:positionV relativeFrom="paragraph">
                  <wp:posOffset>8159115</wp:posOffset>
                </wp:positionV>
                <wp:extent cx="2543175" cy="704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543175" cy="704850"/>
                        </a:xfrm>
                        <a:prstGeom prst="rect">
                          <a:avLst/>
                        </a:prstGeom>
                        <a:solidFill>
                          <a:schemeClr val="lt1"/>
                        </a:solidFill>
                        <a:ln w="6350">
                          <a:noFill/>
                        </a:ln>
                      </wps:spPr>
                      <wps:txbx>
                        <w:txbxContent>
                          <w:p w14:paraId="285C6971" w14:textId="062E3F40" w:rsidR="00ED0F8D" w:rsidRPr="00E563EB" w:rsidRDefault="00695AE3" w:rsidP="00ED0F8D">
                            <w:pPr>
                              <w:autoSpaceDE w:val="0"/>
                              <w:autoSpaceDN w:val="0"/>
                              <w:adjustRightInd w:val="0"/>
                              <w:spacing w:after="0" w:line="240" w:lineRule="auto"/>
                              <w:jc w:val="center"/>
                              <w:rPr>
                                <w:rFonts w:ascii="Calibri" w:hAnsi="Calibri" w:cs="Calibri"/>
                                <w:color w:val="228CC6"/>
                                <w:sz w:val="28"/>
                                <w:szCs w:val="28"/>
                              </w:rPr>
                            </w:pPr>
                            <w:r>
                              <w:rPr>
                                <w:rFonts w:ascii="Calibri" w:hAnsi="Calibri" w:cs="Calibri"/>
                                <w:color w:val="228CC6"/>
                                <w:sz w:val="28"/>
                                <w:szCs w:val="28"/>
                              </w:rPr>
                              <w:t>PODGORICA</w:t>
                            </w:r>
                          </w:p>
                          <w:p w14:paraId="7C45CCEB" w14:textId="15DC4527" w:rsidR="00ED0F8D" w:rsidRPr="00E563EB" w:rsidRDefault="00ED0F8D" w:rsidP="00ED0F8D">
                            <w:pPr>
                              <w:autoSpaceDE w:val="0"/>
                              <w:autoSpaceDN w:val="0"/>
                              <w:adjustRightInd w:val="0"/>
                              <w:spacing w:after="0" w:line="240" w:lineRule="auto"/>
                              <w:jc w:val="center"/>
                              <w:rPr>
                                <w:rFonts w:ascii="Calibri" w:hAnsi="Calibri" w:cs="Calibri"/>
                                <w:color w:val="228CC6"/>
                                <w:sz w:val="28"/>
                                <w:szCs w:val="28"/>
                              </w:rPr>
                            </w:pPr>
                            <w:r>
                              <w:rPr>
                                <w:rFonts w:ascii="Calibri" w:hAnsi="Calibri" w:cs="Calibri"/>
                                <w:color w:val="228CC6"/>
                                <w:sz w:val="28"/>
                                <w:szCs w:val="28"/>
                              </w:rPr>
                              <w:t>Februar, 2020</w:t>
                            </w:r>
                            <w:r w:rsidR="008F2BB3">
                              <w:rPr>
                                <w:rFonts w:ascii="Calibri" w:hAnsi="Calibri" w:cs="Calibri"/>
                                <w:color w:val="228CC6"/>
                                <w:sz w:val="28"/>
                                <w:szCs w:val="28"/>
                              </w:rPr>
                              <w:t>.godina</w:t>
                            </w:r>
                          </w:p>
                          <w:p w14:paraId="1CD34E68" w14:textId="77777777" w:rsidR="00ED0F8D" w:rsidRDefault="00ED0F8D" w:rsidP="00ED0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CE793" id="_x0000_t202" coordsize="21600,21600" o:spt="202" path="m,l,21600r21600,l21600,xe">
                <v:stroke joinstyle="miter"/>
                <v:path gradientshapeok="t" o:connecttype="rect"/>
              </v:shapetype>
              <v:shape id="Text Box 3" o:spid="_x0000_s1026" type="#_x0000_t202" style="position:absolute;left:0;text-align:left;margin-left:306pt;margin-top:642.45pt;width:200.25pt;height:5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" fillcolor="white [3201]" stroked="f" strokeweight=".5pt">
                <v:textbox>
                  <w:txbxContent>
                    <w:p w14:paraId="285C6971" w14:textId="062E3F40" w:rsidR="00ED0F8D" w:rsidRPr="00E563EB" w:rsidRDefault="00695AE3" w:rsidP="00ED0F8D">
                      <w:pPr>
                        <w:autoSpaceDE w:val="0"/>
                        <w:autoSpaceDN w:val="0"/>
                        <w:adjustRightInd w:val="0"/>
                        <w:spacing w:after="0" w:line="240" w:lineRule="auto"/>
                        <w:jc w:val="center"/>
                        <w:rPr>
                          <w:rFonts w:ascii="Calibri" w:hAnsi="Calibri" w:cs="Calibri"/>
                          <w:color w:val="228CC6"/>
                          <w:sz w:val="28"/>
                          <w:szCs w:val="28"/>
                        </w:rPr>
                      </w:pPr>
                      <w:r>
                        <w:rPr>
                          <w:rFonts w:ascii="Calibri" w:hAnsi="Calibri" w:cs="Calibri"/>
                          <w:color w:val="228CC6"/>
                          <w:sz w:val="28"/>
                          <w:szCs w:val="28"/>
                        </w:rPr>
                        <w:t>PODGORICA</w:t>
                      </w:r>
                    </w:p>
                    <w:p w14:paraId="7C45CCEB" w14:textId="15DC4527" w:rsidR="00ED0F8D" w:rsidRPr="00E563EB" w:rsidRDefault="00ED0F8D" w:rsidP="00ED0F8D">
                      <w:pPr>
                        <w:autoSpaceDE w:val="0"/>
                        <w:autoSpaceDN w:val="0"/>
                        <w:adjustRightInd w:val="0"/>
                        <w:spacing w:after="0" w:line="240" w:lineRule="auto"/>
                        <w:jc w:val="center"/>
                        <w:rPr>
                          <w:rFonts w:ascii="Calibri" w:hAnsi="Calibri" w:cs="Calibri"/>
                          <w:color w:val="228CC6"/>
                          <w:sz w:val="28"/>
                          <w:szCs w:val="28"/>
                        </w:rPr>
                      </w:pPr>
                      <w:r>
                        <w:rPr>
                          <w:rFonts w:ascii="Calibri" w:hAnsi="Calibri" w:cs="Calibri"/>
                          <w:color w:val="228CC6"/>
                          <w:sz w:val="28"/>
                          <w:szCs w:val="28"/>
                        </w:rPr>
                        <w:t>Februar, 2020</w:t>
                      </w:r>
                      <w:r w:rsidR="008F2BB3">
                        <w:rPr>
                          <w:rFonts w:ascii="Calibri" w:hAnsi="Calibri" w:cs="Calibri"/>
                          <w:color w:val="228CC6"/>
                          <w:sz w:val="28"/>
                          <w:szCs w:val="28"/>
                        </w:rPr>
                        <w:t>.godina</w:t>
                      </w:r>
                    </w:p>
                    <w:p w14:paraId="1CD34E68" w14:textId="77777777" w:rsidR="00ED0F8D" w:rsidRDefault="00ED0F8D" w:rsidP="00ED0F8D"/>
                  </w:txbxContent>
                </v:textbox>
              </v:shape>
            </w:pict>
          </mc:Fallback>
        </mc:AlternateContent>
      </w:r>
      <w:bookmarkStart w:id="0" w:name="_GoBack"/>
      <w:r w:rsidRPr="00ED0F8D">
        <w:rPr>
          <w:rFonts w:ascii="Calibri" w:hAnsi="Calibri" w:cs="Calibri"/>
          <w:noProof/>
          <w:sz w:val="28"/>
          <w:szCs w:val="28"/>
        </w:rPr>
        <w:drawing>
          <wp:anchor distT="0" distB="0" distL="114300" distR="114300" simplePos="0" relativeHeight="251676672" behindDoc="0" locked="0" layoutInCell="1" allowOverlap="1" wp14:anchorId="47AFDD0C" wp14:editId="54D25D03">
            <wp:simplePos x="0" y="0"/>
            <wp:positionH relativeFrom="margin">
              <wp:posOffset>-533400</wp:posOffset>
            </wp:positionH>
            <wp:positionV relativeFrom="paragraph">
              <wp:posOffset>0</wp:posOffset>
            </wp:positionV>
            <wp:extent cx="7083425" cy="9353550"/>
            <wp:effectExtent l="19050" t="19050" r="22225" b="19050"/>
            <wp:wrapSquare wrapText="bothSides"/>
            <wp:docPr id="8" name="Picture 8" descr="C:\Users\zoran.amidzic\Desktop\Naslovna savjet 1111 za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oran.amidzic\Desktop\Naslovna savjet 1111 za 20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3425" cy="9353550"/>
                    </a:xfrm>
                    <a:prstGeom prst="rect">
                      <a:avLst/>
                    </a:prstGeom>
                    <a:noFill/>
                    <a:ln w="12700">
                      <a:solidFill>
                        <a:schemeClr val="accent1"/>
                      </a:solidFill>
                    </a:ln>
                  </pic:spPr>
                </pic:pic>
              </a:graphicData>
            </a:graphic>
            <wp14:sizeRelH relativeFrom="margin">
              <wp14:pctWidth>0</wp14:pctWidth>
            </wp14:sizeRelH>
            <wp14:sizeRelV relativeFrom="margin">
              <wp14:pctHeight>0</wp14:pctHeight>
            </wp14:sizeRelV>
          </wp:anchor>
        </w:drawing>
      </w:r>
      <w:bookmarkEnd w:id="0"/>
    </w:p>
    <w:p w14:paraId="1B0182B1" w14:textId="2C090DFB" w:rsidR="00F23713" w:rsidRDefault="00F23713" w:rsidP="008305BA">
      <w:pPr>
        <w:autoSpaceDE w:val="0"/>
        <w:autoSpaceDN w:val="0"/>
        <w:adjustRightInd w:val="0"/>
        <w:spacing w:after="0" w:line="240" w:lineRule="auto"/>
        <w:jc w:val="both"/>
        <w:rPr>
          <w:rFonts w:ascii="Calibri" w:hAnsi="Calibri" w:cs="Calibri"/>
          <w:sz w:val="28"/>
          <w:szCs w:val="28"/>
        </w:rPr>
      </w:pPr>
    </w:p>
    <w:p w14:paraId="23FF81CA"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1C22F2C9"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03C8B8AE"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46618C67"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2754372B" w14:textId="77777777" w:rsidR="0097189C" w:rsidRPr="0097189C" w:rsidRDefault="0097189C" w:rsidP="0097189C">
      <w:pPr>
        <w:autoSpaceDE w:val="0"/>
        <w:autoSpaceDN w:val="0"/>
        <w:adjustRightInd w:val="0"/>
        <w:spacing w:after="0" w:line="240" w:lineRule="auto"/>
        <w:jc w:val="both"/>
        <w:rPr>
          <w:rFonts w:cs="Calibri"/>
          <w:sz w:val="32"/>
          <w:szCs w:val="32"/>
        </w:rPr>
      </w:pPr>
      <w:r w:rsidRPr="00BC0D5B">
        <w:rPr>
          <w:rFonts w:cs="Calibri"/>
          <w:sz w:val="32"/>
          <w:szCs w:val="32"/>
          <w:highlight w:val="lightGray"/>
        </w:rPr>
        <w:t>SADR</w:t>
      </w:r>
      <w:r w:rsidRPr="00BC0D5B">
        <w:rPr>
          <w:rFonts w:cs="Cambria"/>
          <w:sz w:val="32"/>
          <w:szCs w:val="32"/>
          <w:highlight w:val="lightGray"/>
        </w:rPr>
        <w:t>Ž</w:t>
      </w:r>
      <w:r w:rsidRPr="00BC0D5B">
        <w:rPr>
          <w:rFonts w:cs="Calibri"/>
          <w:sz w:val="32"/>
          <w:szCs w:val="32"/>
          <w:highlight w:val="lightGray"/>
        </w:rPr>
        <w:t>AJ:</w:t>
      </w:r>
    </w:p>
    <w:p w14:paraId="64D527BD"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60626390"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3992665A" w14:textId="30177D66" w:rsidR="00F23713" w:rsidRDefault="00B918CC" w:rsidP="008305BA">
      <w:pPr>
        <w:autoSpaceDE w:val="0"/>
        <w:autoSpaceDN w:val="0"/>
        <w:adjustRightInd w:val="0"/>
        <w:spacing w:after="0" w:line="240" w:lineRule="auto"/>
        <w:jc w:val="both"/>
        <w:rPr>
          <w:rFonts w:ascii="Calibri" w:hAnsi="Calibri" w:cs="Calibri"/>
          <w:sz w:val="28"/>
          <w:szCs w:val="28"/>
        </w:rPr>
      </w:pPr>
      <w:r>
        <w:rPr>
          <w:rFonts w:ascii="Calibri" w:hAnsi="Calibri" w:cs="Calibri"/>
          <w:noProof/>
          <w:sz w:val="28"/>
          <w:szCs w:val="28"/>
        </w:rPr>
        <mc:AlternateContent>
          <mc:Choice Requires="wps">
            <w:drawing>
              <wp:anchor distT="0" distB="0" distL="114300" distR="114300" simplePos="0" relativeHeight="251670528" behindDoc="0" locked="0" layoutInCell="1" allowOverlap="1" wp14:anchorId="10329184" wp14:editId="254721C5">
                <wp:simplePos x="0" y="0"/>
                <wp:positionH relativeFrom="column">
                  <wp:posOffset>285750</wp:posOffset>
                </wp:positionH>
                <wp:positionV relativeFrom="paragraph">
                  <wp:posOffset>19685</wp:posOffset>
                </wp:positionV>
                <wp:extent cx="5934075" cy="533400"/>
                <wp:effectExtent l="0" t="0" r="9525" b="0"/>
                <wp:wrapNone/>
                <wp:docPr id="16" name="officeArt object"/>
                <wp:cNvGraphicFramePr/>
                <a:graphic xmlns:a="http://schemas.openxmlformats.org/drawingml/2006/main">
                  <a:graphicData uri="http://schemas.microsoft.com/office/word/2010/wordprocessingShape">
                    <wps:wsp>
                      <wps:cNvSpPr/>
                      <wps:spPr>
                        <a:xfrm>
                          <a:off x="0" y="0"/>
                          <a:ext cx="5934075" cy="533400"/>
                        </a:xfrm>
                        <a:custGeom>
                          <a:avLst/>
                          <a:gdLst>
                            <a:gd name="connsiteX0" fmla="*/ 0 w 23566"/>
                            <a:gd name="connsiteY0" fmla="*/ 194 h 21318"/>
                            <a:gd name="connsiteX1" fmla="*/ 23566 w 23566"/>
                            <a:gd name="connsiteY1" fmla="*/ 0 h 21318"/>
                            <a:gd name="connsiteX2" fmla="*/ 20494 w 23566"/>
                            <a:gd name="connsiteY2" fmla="*/ 21227 h 21318"/>
                            <a:gd name="connsiteX3" fmla="*/ 1966 w 23566"/>
                            <a:gd name="connsiteY3" fmla="*/ 21318 h 21318"/>
                            <a:gd name="connsiteX4" fmla="*/ 0 w 23566"/>
                            <a:gd name="connsiteY4" fmla="*/ 194 h 21318"/>
                            <a:gd name="connsiteX0" fmla="*/ 1956 w 25522"/>
                            <a:gd name="connsiteY0" fmla="*/ 194 h 21794"/>
                            <a:gd name="connsiteX1" fmla="*/ 25522 w 25522"/>
                            <a:gd name="connsiteY1" fmla="*/ 0 h 21794"/>
                            <a:gd name="connsiteX2" fmla="*/ 22450 w 25522"/>
                            <a:gd name="connsiteY2" fmla="*/ 21227 h 21794"/>
                            <a:gd name="connsiteX3" fmla="*/ 0 w 25522"/>
                            <a:gd name="connsiteY3" fmla="*/ 21794 h 21794"/>
                            <a:gd name="connsiteX4" fmla="*/ 1956 w 25522"/>
                            <a:gd name="connsiteY4" fmla="*/ 194 h 21794"/>
                            <a:gd name="connsiteX0" fmla="*/ 1956 w 25522"/>
                            <a:gd name="connsiteY0" fmla="*/ 194 h 21794"/>
                            <a:gd name="connsiteX1" fmla="*/ 25522 w 25522"/>
                            <a:gd name="connsiteY1" fmla="*/ 0 h 21794"/>
                            <a:gd name="connsiteX2" fmla="*/ 24205 w 25522"/>
                            <a:gd name="connsiteY2" fmla="*/ 21227 h 21794"/>
                            <a:gd name="connsiteX3" fmla="*/ 0 w 25522"/>
                            <a:gd name="connsiteY3" fmla="*/ 21794 h 21794"/>
                            <a:gd name="connsiteX4" fmla="*/ 1956 w 25522"/>
                            <a:gd name="connsiteY4" fmla="*/ 194 h 217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522" h="21794" extrusionOk="0">
                              <a:moveTo>
                                <a:pt x="1956" y="194"/>
                              </a:moveTo>
                              <a:lnTo>
                                <a:pt x="25522" y="0"/>
                              </a:lnTo>
                              <a:lnTo>
                                <a:pt x="24205" y="21227"/>
                              </a:lnTo>
                              <a:lnTo>
                                <a:pt x="0" y="21794"/>
                              </a:lnTo>
                              <a:lnTo>
                                <a:pt x="1956" y="194"/>
                              </a:lnTo>
                              <a:close/>
                            </a:path>
                          </a:pathLst>
                        </a:custGeom>
                        <a:solidFill>
                          <a:schemeClr val="bg2">
                            <a:lumMod val="90000"/>
                            <a:alpha val="59482"/>
                          </a:schemeClr>
                        </a:solidFill>
                        <a:ln w="12700" cap="flat">
                          <a:noFill/>
                          <a:miter lim="400000"/>
                        </a:ln>
                        <a:effectLst/>
                      </wps:spPr>
                      <wps:txbx>
                        <w:txbxContent>
                          <w:p w14:paraId="63516928" w14:textId="77777777" w:rsidR="001434E8" w:rsidRPr="001434E8" w:rsidRDefault="001434E8" w:rsidP="001434E8">
                            <w:pPr>
                              <w:autoSpaceDE w:val="0"/>
                              <w:autoSpaceDN w:val="0"/>
                              <w:adjustRightInd w:val="0"/>
                              <w:spacing w:after="0" w:line="240" w:lineRule="auto"/>
                              <w:jc w:val="both"/>
                              <w:rPr>
                                <w:rFonts w:cs="Calibri"/>
                                <w:sz w:val="32"/>
                                <w:szCs w:val="32"/>
                              </w:rPr>
                            </w:pPr>
                            <w:r>
                              <w:rPr>
                                <w:rFonts w:cs="Calibri"/>
                                <w:sz w:val="32"/>
                                <w:szCs w:val="32"/>
                              </w:rPr>
                              <w:t xml:space="preserve">                </w:t>
                            </w:r>
                            <w:r w:rsidRPr="001434E8">
                              <w:rPr>
                                <w:rFonts w:cs="Calibri"/>
                                <w:sz w:val="32"/>
                                <w:szCs w:val="32"/>
                              </w:rPr>
                              <w:t>UVODNE NAPOMENE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0329184" id="officeArt object" o:spid="_x0000_s1027" style="position:absolute;left:0;text-align:left;margin-left:22.5pt;margin-top:1.55pt;width:467.2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5522,217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" adj="-11796480,,5400" path="m1956,194l25522,,24205,21227,,21794,1956,194xe" fillcolor="#cfcdcd [2894]" stroked="f" strokeweight="1pt">
                <v:fill opacity="39064f"/>
                <v:stroke miterlimit="4" joinstyle="miter"/>
                <v:formulas/>
                <v:path arrowok="t" o:extrusionok="f" o:connecttype="custom" o:connectlocs="454786,4748;5934075,0;5627862,519523;0,533400;454786,4748" o:connectangles="0,0,0,0,0" textboxrect="0,0,25522,21794"/>
                <v:textbox>
                  <w:txbxContent>
                    <w:p w14:paraId="63516928" w14:textId="77777777" w:rsidR="001434E8" w:rsidRPr="001434E8" w:rsidRDefault="001434E8" w:rsidP="001434E8">
                      <w:pPr>
                        <w:autoSpaceDE w:val="0"/>
                        <w:autoSpaceDN w:val="0"/>
                        <w:adjustRightInd w:val="0"/>
                        <w:spacing w:after="0" w:line="240" w:lineRule="auto"/>
                        <w:jc w:val="both"/>
                        <w:rPr>
                          <w:rFonts w:cs="Calibri"/>
                          <w:sz w:val="32"/>
                          <w:szCs w:val="32"/>
                        </w:rPr>
                      </w:pPr>
                      <w:r>
                        <w:rPr>
                          <w:rFonts w:cs="Calibri"/>
                          <w:sz w:val="32"/>
                          <w:szCs w:val="32"/>
                        </w:rPr>
                        <w:t xml:space="preserve">                </w:t>
                      </w:r>
                      <w:r w:rsidRPr="001434E8">
                        <w:rPr>
                          <w:rFonts w:cs="Calibri"/>
                          <w:sz w:val="32"/>
                          <w:szCs w:val="32"/>
                        </w:rPr>
                        <w:t>UVODNE NAPOMENE</w:t>
                      </w:r>
                    </w:p>
                  </w:txbxContent>
                </v:textbox>
              </v:shape>
            </w:pict>
          </mc:Fallback>
        </mc:AlternateContent>
      </w:r>
    </w:p>
    <w:p w14:paraId="406D58C5"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3DF361BF" w14:textId="532F19C8" w:rsidR="00F23713" w:rsidRDefault="00B918CC" w:rsidP="008305BA">
      <w:pPr>
        <w:autoSpaceDE w:val="0"/>
        <w:autoSpaceDN w:val="0"/>
        <w:adjustRightInd w:val="0"/>
        <w:spacing w:after="0" w:line="240" w:lineRule="auto"/>
        <w:jc w:val="both"/>
        <w:rPr>
          <w:rFonts w:ascii="Calibri" w:hAnsi="Calibri" w:cs="Calibri"/>
          <w:sz w:val="28"/>
          <w:szCs w:val="28"/>
        </w:rPr>
      </w:pPr>
      <w:r>
        <w:rPr>
          <w:rFonts w:ascii="Calibri" w:hAnsi="Calibri" w:cs="Calibri"/>
          <w:noProof/>
          <w:sz w:val="28"/>
          <w:szCs w:val="28"/>
        </w:rPr>
        <mc:AlternateContent>
          <mc:Choice Requires="wpg">
            <w:drawing>
              <wp:anchor distT="0" distB="0" distL="114300" distR="114300" simplePos="0" relativeHeight="251688960" behindDoc="0" locked="0" layoutInCell="1" allowOverlap="1" wp14:anchorId="50FCF2F5" wp14:editId="55543329">
                <wp:simplePos x="0" y="0"/>
                <wp:positionH relativeFrom="column">
                  <wp:posOffset>0</wp:posOffset>
                </wp:positionH>
                <wp:positionV relativeFrom="paragraph">
                  <wp:posOffset>213995</wp:posOffset>
                </wp:positionV>
                <wp:extent cx="6305550" cy="3743325"/>
                <wp:effectExtent l="0" t="0" r="0" b="9525"/>
                <wp:wrapNone/>
                <wp:docPr id="18" name="Group 18"/>
                <wp:cNvGraphicFramePr/>
                <a:graphic xmlns:a="http://schemas.openxmlformats.org/drawingml/2006/main">
                  <a:graphicData uri="http://schemas.microsoft.com/office/word/2010/wordprocessingGroup">
                    <wpg:wgp>
                      <wpg:cNvGrpSpPr/>
                      <wpg:grpSpPr>
                        <a:xfrm>
                          <a:off x="0" y="0"/>
                          <a:ext cx="6305550" cy="3743325"/>
                          <a:chOff x="0" y="0"/>
                          <a:chExt cx="6305550" cy="3743325"/>
                        </a:xfrm>
                      </wpg:grpSpPr>
                      <wpg:grpSp>
                        <wpg:cNvPr id="12" name="Group 5"/>
                        <wpg:cNvGrpSpPr/>
                        <wpg:grpSpPr>
                          <a:xfrm>
                            <a:off x="0" y="723900"/>
                            <a:ext cx="6143625" cy="649606"/>
                            <a:chOff x="0" y="0"/>
                            <a:chExt cx="5821044" cy="650047"/>
                          </a:xfrm>
                        </wpg:grpSpPr>
                        <wps:wsp>
                          <wps:cNvPr id="13" name="officeArt object"/>
                          <wps:cNvSpPr/>
                          <wps:spPr>
                            <a:xfrm>
                              <a:off x="168264" y="72710"/>
                              <a:ext cx="5652780" cy="522814"/>
                            </a:xfrm>
                            <a:custGeom>
                              <a:avLst/>
                              <a:gdLst>
                                <a:gd name="connsiteX0" fmla="*/ 0 w 23566"/>
                                <a:gd name="connsiteY0" fmla="*/ 194 h 21318"/>
                                <a:gd name="connsiteX1" fmla="*/ 23566 w 23566"/>
                                <a:gd name="connsiteY1" fmla="*/ 0 h 21318"/>
                                <a:gd name="connsiteX2" fmla="*/ 20494 w 23566"/>
                                <a:gd name="connsiteY2" fmla="*/ 21227 h 21318"/>
                                <a:gd name="connsiteX3" fmla="*/ 1966 w 23566"/>
                                <a:gd name="connsiteY3" fmla="*/ 21318 h 21318"/>
                                <a:gd name="connsiteX4" fmla="*/ 0 w 23566"/>
                                <a:gd name="connsiteY4" fmla="*/ 194 h 21318"/>
                                <a:gd name="connsiteX0" fmla="*/ 1956 w 25522"/>
                                <a:gd name="connsiteY0" fmla="*/ 194 h 21794"/>
                                <a:gd name="connsiteX1" fmla="*/ 25522 w 25522"/>
                                <a:gd name="connsiteY1" fmla="*/ 0 h 21794"/>
                                <a:gd name="connsiteX2" fmla="*/ 22450 w 25522"/>
                                <a:gd name="connsiteY2" fmla="*/ 21227 h 21794"/>
                                <a:gd name="connsiteX3" fmla="*/ 0 w 25522"/>
                                <a:gd name="connsiteY3" fmla="*/ 21794 h 21794"/>
                                <a:gd name="connsiteX4" fmla="*/ 1956 w 25522"/>
                                <a:gd name="connsiteY4" fmla="*/ 194 h 21794"/>
                                <a:gd name="connsiteX0" fmla="*/ 1956 w 25522"/>
                                <a:gd name="connsiteY0" fmla="*/ 194 h 21794"/>
                                <a:gd name="connsiteX1" fmla="*/ 25522 w 25522"/>
                                <a:gd name="connsiteY1" fmla="*/ 0 h 21794"/>
                                <a:gd name="connsiteX2" fmla="*/ 24205 w 25522"/>
                                <a:gd name="connsiteY2" fmla="*/ 21227 h 21794"/>
                                <a:gd name="connsiteX3" fmla="*/ 0 w 25522"/>
                                <a:gd name="connsiteY3" fmla="*/ 21794 h 21794"/>
                                <a:gd name="connsiteX4" fmla="*/ 1956 w 25522"/>
                                <a:gd name="connsiteY4" fmla="*/ 194 h 217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522" h="21794" extrusionOk="0">
                                  <a:moveTo>
                                    <a:pt x="1956" y="194"/>
                                  </a:moveTo>
                                  <a:lnTo>
                                    <a:pt x="25522" y="0"/>
                                  </a:lnTo>
                                  <a:lnTo>
                                    <a:pt x="24205" y="21227"/>
                                  </a:lnTo>
                                  <a:lnTo>
                                    <a:pt x="0" y="21794"/>
                                  </a:lnTo>
                                  <a:lnTo>
                                    <a:pt x="1956" y="194"/>
                                  </a:lnTo>
                                  <a:close/>
                                </a:path>
                              </a:pathLst>
                            </a:custGeom>
                            <a:solidFill>
                              <a:schemeClr val="bg2">
                                <a:lumMod val="90000"/>
                                <a:alpha val="59482"/>
                              </a:schemeClr>
                            </a:solidFill>
                            <a:ln w="12700" cap="flat">
                              <a:noFill/>
                              <a:miter lim="400000"/>
                            </a:ln>
                            <a:effectLst/>
                          </wps:spPr>
                          <wps:txbx>
                            <w:txbxContent>
                              <w:p w14:paraId="3CAA3ED0" w14:textId="77777777" w:rsidR="001434E8" w:rsidRDefault="001434E8" w:rsidP="001434E8">
                                <w:pPr>
                                  <w:autoSpaceDE w:val="0"/>
                                  <w:autoSpaceDN w:val="0"/>
                                  <w:adjustRightInd w:val="0"/>
                                  <w:spacing w:after="0" w:line="240" w:lineRule="auto"/>
                                  <w:jc w:val="both"/>
                                  <w:rPr>
                                    <w:rFonts w:cs="Calibri"/>
                                    <w:sz w:val="32"/>
                                    <w:szCs w:val="32"/>
                                  </w:rPr>
                                </w:pPr>
                                <w:r w:rsidRPr="001434E8">
                                  <w:rPr>
                                    <w:rFonts w:cs="Calibri"/>
                                    <w:sz w:val="32"/>
                                    <w:szCs w:val="32"/>
                                  </w:rPr>
                                  <w:t xml:space="preserve">               RAZMATRANI DOKUMENTI I DONIJETI ZAKLJU</w:t>
                                </w:r>
                                <w:r w:rsidRPr="001434E8">
                                  <w:rPr>
                                    <w:rFonts w:cs="Cambria"/>
                                    <w:sz w:val="32"/>
                                    <w:szCs w:val="32"/>
                                  </w:rPr>
                                  <w:t>Č</w:t>
                                </w:r>
                                <w:r w:rsidRPr="001434E8">
                                  <w:rPr>
                                    <w:rFonts w:cs="Calibri"/>
                                    <w:sz w:val="32"/>
                                    <w:szCs w:val="32"/>
                                  </w:rPr>
                                  <w:t>CI</w:t>
                                </w:r>
                              </w:p>
                              <w:p w14:paraId="5D6CD4B0" w14:textId="77777777" w:rsidR="00597564" w:rsidRPr="001434E8" w:rsidRDefault="00597564" w:rsidP="001434E8">
                                <w:pPr>
                                  <w:autoSpaceDE w:val="0"/>
                                  <w:autoSpaceDN w:val="0"/>
                                  <w:adjustRightInd w:val="0"/>
                                  <w:spacing w:after="0" w:line="240" w:lineRule="auto"/>
                                  <w:jc w:val="both"/>
                                  <w:rPr>
                                    <w:rFonts w:cs="Calibri"/>
                                    <w:sz w:val="32"/>
                                    <w:szCs w:val="32"/>
                                  </w:rPr>
                                </w:pPr>
                              </w:p>
                              <w:p w14:paraId="6A38772B" w14:textId="77777777" w:rsidR="001434E8" w:rsidRPr="001434E8" w:rsidRDefault="001434E8" w:rsidP="001434E8">
                                <w:pPr>
                                  <w:pStyle w:val="NormalWeb"/>
                                  <w:spacing w:before="0" w:beforeAutospacing="0" w:after="0" w:afterAutospacing="0"/>
                                  <w:rPr>
                                    <w:rFonts w:asciiTheme="minorHAnsi" w:hAnsiTheme="minorHAnsi"/>
                                    <w:sz w:val="32"/>
                                    <w:szCs w:val="32"/>
                                  </w:rPr>
                                </w:pPr>
                              </w:p>
                            </w:txbxContent>
                          </wps:txbx>
                          <wps:bodyPr/>
                        </wps:wsp>
                        <wps:wsp>
                          <wps:cNvPr id="14" name="officeArt object"/>
                          <wps:cNvSpPr/>
                          <wps:spPr>
                            <a:xfrm rot="10800000" flipH="1">
                              <a:off x="0" y="0"/>
                              <a:ext cx="1036936" cy="65004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81"/>
                                  </a:lnTo>
                                  <a:lnTo>
                                    <a:pt x="10897" y="21600"/>
                                  </a:lnTo>
                                  <a:lnTo>
                                    <a:pt x="0" y="0"/>
                                  </a:lnTo>
                                  <a:close/>
                                </a:path>
                              </a:pathLst>
                            </a:custGeom>
                            <a:solidFill>
                              <a:srgbClr val="228CC6"/>
                            </a:solidFill>
                            <a:ln w="12700" cap="flat">
                              <a:noFill/>
                              <a:miter lim="400000"/>
                            </a:ln>
                            <a:effectLst/>
                          </wps:spPr>
                          <wps:txbx>
                            <w:txbxContent>
                              <w:p w14:paraId="31BA5D44" w14:textId="77777777" w:rsidR="001434E8" w:rsidRPr="001434E8" w:rsidRDefault="001434E8" w:rsidP="001434E8">
                                <w:pPr>
                                  <w:jc w:val="center"/>
                                  <w:rPr>
                                    <w:color w:val="FFFFFF" w:themeColor="background1"/>
                                    <w:sz w:val="32"/>
                                    <w:szCs w:val="32"/>
                                    <w:lang w:val="en-GB"/>
                                  </w:rPr>
                                </w:pPr>
                                <w:r w:rsidRPr="001434E8">
                                  <w:rPr>
                                    <w:color w:val="FFFFFF" w:themeColor="background1"/>
                                    <w:sz w:val="32"/>
                                    <w:szCs w:val="32"/>
                                    <w:lang w:val="en-GB"/>
                                  </w:rPr>
                                  <w:t>2</w:t>
                                </w:r>
                              </w:p>
                            </w:txbxContent>
                          </wps:txbx>
                          <wps:bodyPr anchor="ctr" anchorCtr="0" upright="1"/>
                        </wps:wsp>
                      </wpg:grpSp>
                      <wpg:grpSp>
                        <wpg:cNvPr id="27" name="Group 5"/>
                        <wpg:cNvGrpSpPr/>
                        <wpg:grpSpPr>
                          <a:xfrm>
                            <a:off x="0" y="0"/>
                            <a:ext cx="6305550" cy="649606"/>
                            <a:chOff x="0" y="0"/>
                            <a:chExt cx="5821044" cy="650047"/>
                          </a:xfrm>
                        </wpg:grpSpPr>
                        <wps:wsp>
                          <wps:cNvPr id="28" name="officeArt object"/>
                          <wps:cNvSpPr/>
                          <wps:spPr>
                            <a:xfrm>
                              <a:off x="168264" y="72710"/>
                              <a:ext cx="5652780" cy="522814"/>
                            </a:xfrm>
                            <a:custGeom>
                              <a:avLst/>
                              <a:gdLst>
                                <a:gd name="connsiteX0" fmla="*/ 0 w 23566"/>
                                <a:gd name="connsiteY0" fmla="*/ 194 h 21318"/>
                                <a:gd name="connsiteX1" fmla="*/ 23566 w 23566"/>
                                <a:gd name="connsiteY1" fmla="*/ 0 h 21318"/>
                                <a:gd name="connsiteX2" fmla="*/ 20494 w 23566"/>
                                <a:gd name="connsiteY2" fmla="*/ 21227 h 21318"/>
                                <a:gd name="connsiteX3" fmla="*/ 1966 w 23566"/>
                                <a:gd name="connsiteY3" fmla="*/ 21318 h 21318"/>
                                <a:gd name="connsiteX4" fmla="*/ 0 w 23566"/>
                                <a:gd name="connsiteY4" fmla="*/ 194 h 21318"/>
                                <a:gd name="connsiteX0" fmla="*/ 1956 w 25522"/>
                                <a:gd name="connsiteY0" fmla="*/ 194 h 21794"/>
                                <a:gd name="connsiteX1" fmla="*/ 25522 w 25522"/>
                                <a:gd name="connsiteY1" fmla="*/ 0 h 21794"/>
                                <a:gd name="connsiteX2" fmla="*/ 22450 w 25522"/>
                                <a:gd name="connsiteY2" fmla="*/ 21227 h 21794"/>
                                <a:gd name="connsiteX3" fmla="*/ 0 w 25522"/>
                                <a:gd name="connsiteY3" fmla="*/ 21794 h 21794"/>
                                <a:gd name="connsiteX4" fmla="*/ 1956 w 25522"/>
                                <a:gd name="connsiteY4" fmla="*/ 194 h 21794"/>
                                <a:gd name="connsiteX0" fmla="*/ 1956 w 25522"/>
                                <a:gd name="connsiteY0" fmla="*/ 194 h 21794"/>
                                <a:gd name="connsiteX1" fmla="*/ 25522 w 25522"/>
                                <a:gd name="connsiteY1" fmla="*/ 0 h 21794"/>
                                <a:gd name="connsiteX2" fmla="*/ 24205 w 25522"/>
                                <a:gd name="connsiteY2" fmla="*/ 21227 h 21794"/>
                                <a:gd name="connsiteX3" fmla="*/ 0 w 25522"/>
                                <a:gd name="connsiteY3" fmla="*/ 21794 h 21794"/>
                                <a:gd name="connsiteX4" fmla="*/ 1956 w 25522"/>
                                <a:gd name="connsiteY4" fmla="*/ 194 h 217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522" h="21794" extrusionOk="0">
                                  <a:moveTo>
                                    <a:pt x="1956" y="194"/>
                                  </a:moveTo>
                                  <a:lnTo>
                                    <a:pt x="25522" y="0"/>
                                  </a:lnTo>
                                  <a:lnTo>
                                    <a:pt x="24205" y="21227"/>
                                  </a:lnTo>
                                  <a:lnTo>
                                    <a:pt x="0" y="21794"/>
                                  </a:lnTo>
                                  <a:lnTo>
                                    <a:pt x="1956" y="194"/>
                                  </a:lnTo>
                                  <a:close/>
                                </a:path>
                              </a:pathLst>
                            </a:custGeom>
                            <a:solidFill>
                              <a:schemeClr val="bg2">
                                <a:lumMod val="90000"/>
                                <a:alpha val="59482"/>
                              </a:schemeClr>
                            </a:solidFill>
                            <a:ln w="12700" cap="flat">
                              <a:noFill/>
                              <a:miter lim="400000"/>
                            </a:ln>
                            <a:effectLst/>
                          </wps:spPr>
                          <wps:txbx>
                            <w:txbxContent>
                              <w:p w14:paraId="3FDEC70A" w14:textId="77777777" w:rsidR="001434E8" w:rsidRPr="001434E8" w:rsidRDefault="001434E8" w:rsidP="001434E8">
                                <w:pPr>
                                  <w:pStyle w:val="NormalWeb"/>
                                  <w:spacing w:before="0" w:beforeAutospacing="0" w:after="0" w:afterAutospacing="0"/>
                                  <w:rPr>
                                    <w:rFonts w:asciiTheme="minorHAnsi" w:hAnsiTheme="minorHAnsi"/>
                                    <w:sz w:val="32"/>
                                    <w:szCs w:val="32"/>
                                  </w:rPr>
                                </w:pPr>
                                <w:r w:rsidRPr="001434E8">
                                  <w:rPr>
                                    <w:rFonts w:asciiTheme="minorHAnsi" w:hAnsiTheme="minorHAnsi" w:cs="Calibri"/>
                                    <w:sz w:val="32"/>
                                    <w:szCs w:val="32"/>
                                  </w:rPr>
                                  <w:t xml:space="preserve">                SJEDNICE SAVJETA</w:t>
                                </w:r>
                              </w:p>
                            </w:txbxContent>
                          </wps:txbx>
                          <wps:bodyPr/>
                        </wps:wsp>
                        <wps:wsp>
                          <wps:cNvPr id="29" name="officeArt object"/>
                          <wps:cNvSpPr/>
                          <wps:spPr>
                            <a:xfrm rot="10800000" flipH="1">
                              <a:off x="0" y="0"/>
                              <a:ext cx="1036936" cy="65004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81"/>
                                  </a:lnTo>
                                  <a:lnTo>
                                    <a:pt x="10897" y="21600"/>
                                  </a:lnTo>
                                  <a:lnTo>
                                    <a:pt x="0" y="0"/>
                                  </a:lnTo>
                                  <a:close/>
                                </a:path>
                              </a:pathLst>
                            </a:custGeom>
                            <a:solidFill>
                              <a:srgbClr val="228CC6"/>
                            </a:solidFill>
                            <a:ln w="12700" cap="flat">
                              <a:noFill/>
                              <a:miter lim="400000"/>
                            </a:ln>
                            <a:effectLst/>
                          </wps:spPr>
                          <wps:txbx>
                            <w:txbxContent>
                              <w:p w14:paraId="27BF8EDF" w14:textId="77777777" w:rsidR="001434E8" w:rsidRPr="001434E8" w:rsidRDefault="001434E8" w:rsidP="001434E8">
                                <w:pPr>
                                  <w:jc w:val="center"/>
                                  <w:rPr>
                                    <w:color w:val="FFFFFF" w:themeColor="background1"/>
                                    <w:sz w:val="32"/>
                                    <w:szCs w:val="32"/>
                                    <w:lang w:val="en-GB"/>
                                  </w:rPr>
                                </w:pPr>
                                <w:r w:rsidRPr="001434E8">
                                  <w:rPr>
                                    <w:color w:val="FFFFFF" w:themeColor="background1"/>
                                    <w:sz w:val="32"/>
                                    <w:szCs w:val="32"/>
                                    <w:lang w:val="en-GB"/>
                                  </w:rPr>
                                  <w:t>1</w:t>
                                </w:r>
                              </w:p>
                            </w:txbxContent>
                          </wps:txbx>
                          <wps:bodyPr vert="horz" anchor="b" anchorCtr="0" upright="1"/>
                        </wps:wsp>
                      </wpg:grpSp>
                      <wpg:grpSp>
                        <wpg:cNvPr id="24" name="Group 5"/>
                        <wpg:cNvGrpSpPr/>
                        <wpg:grpSpPr>
                          <a:xfrm>
                            <a:off x="0" y="3038475"/>
                            <a:ext cx="6257925" cy="704850"/>
                            <a:chOff x="0" y="0"/>
                            <a:chExt cx="5821044" cy="650047"/>
                          </a:xfrm>
                        </wpg:grpSpPr>
                        <wps:wsp>
                          <wps:cNvPr id="25" name="officeArt object"/>
                          <wps:cNvSpPr/>
                          <wps:spPr>
                            <a:xfrm>
                              <a:off x="168264" y="72710"/>
                              <a:ext cx="5652780" cy="522814"/>
                            </a:xfrm>
                            <a:custGeom>
                              <a:avLst/>
                              <a:gdLst>
                                <a:gd name="connsiteX0" fmla="*/ 0 w 23566"/>
                                <a:gd name="connsiteY0" fmla="*/ 194 h 21318"/>
                                <a:gd name="connsiteX1" fmla="*/ 23566 w 23566"/>
                                <a:gd name="connsiteY1" fmla="*/ 0 h 21318"/>
                                <a:gd name="connsiteX2" fmla="*/ 20494 w 23566"/>
                                <a:gd name="connsiteY2" fmla="*/ 21227 h 21318"/>
                                <a:gd name="connsiteX3" fmla="*/ 1966 w 23566"/>
                                <a:gd name="connsiteY3" fmla="*/ 21318 h 21318"/>
                                <a:gd name="connsiteX4" fmla="*/ 0 w 23566"/>
                                <a:gd name="connsiteY4" fmla="*/ 194 h 21318"/>
                                <a:gd name="connsiteX0" fmla="*/ 1956 w 25522"/>
                                <a:gd name="connsiteY0" fmla="*/ 194 h 21794"/>
                                <a:gd name="connsiteX1" fmla="*/ 25522 w 25522"/>
                                <a:gd name="connsiteY1" fmla="*/ 0 h 21794"/>
                                <a:gd name="connsiteX2" fmla="*/ 22450 w 25522"/>
                                <a:gd name="connsiteY2" fmla="*/ 21227 h 21794"/>
                                <a:gd name="connsiteX3" fmla="*/ 0 w 25522"/>
                                <a:gd name="connsiteY3" fmla="*/ 21794 h 21794"/>
                                <a:gd name="connsiteX4" fmla="*/ 1956 w 25522"/>
                                <a:gd name="connsiteY4" fmla="*/ 194 h 21794"/>
                                <a:gd name="connsiteX0" fmla="*/ 1956 w 25522"/>
                                <a:gd name="connsiteY0" fmla="*/ 194 h 21794"/>
                                <a:gd name="connsiteX1" fmla="*/ 25522 w 25522"/>
                                <a:gd name="connsiteY1" fmla="*/ 0 h 21794"/>
                                <a:gd name="connsiteX2" fmla="*/ 24205 w 25522"/>
                                <a:gd name="connsiteY2" fmla="*/ 21227 h 21794"/>
                                <a:gd name="connsiteX3" fmla="*/ 0 w 25522"/>
                                <a:gd name="connsiteY3" fmla="*/ 21794 h 21794"/>
                                <a:gd name="connsiteX4" fmla="*/ 1956 w 25522"/>
                                <a:gd name="connsiteY4" fmla="*/ 194 h 217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522" h="21794" extrusionOk="0">
                                  <a:moveTo>
                                    <a:pt x="1956" y="194"/>
                                  </a:moveTo>
                                  <a:lnTo>
                                    <a:pt x="25522" y="0"/>
                                  </a:lnTo>
                                  <a:lnTo>
                                    <a:pt x="24205" y="21227"/>
                                  </a:lnTo>
                                  <a:lnTo>
                                    <a:pt x="0" y="21794"/>
                                  </a:lnTo>
                                  <a:lnTo>
                                    <a:pt x="1956" y="194"/>
                                  </a:lnTo>
                                  <a:close/>
                                </a:path>
                              </a:pathLst>
                            </a:custGeom>
                            <a:solidFill>
                              <a:schemeClr val="bg2">
                                <a:lumMod val="90000"/>
                                <a:alpha val="59482"/>
                              </a:schemeClr>
                            </a:solidFill>
                            <a:ln w="12700" cap="flat">
                              <a:noFill/>
                              <a:miter lim="400000"/>
                            </a:ln>
                            <a:effectLst/>
                          </wps:spPr>
                          <wps:txbx>
                            <w:txbxContent>
                              <w:p w14:paraId="465AE59C" w14:textId="2F3A3C82" w:rsidR="001434E8" w:rsidRDefault="001434E8" w:rsidP="001434E8">
                                <w:pPr>
                                  <w:pStyle w:val="NormalWeb"/>
                                  <w:spacing w:before="0" w:beforeAutospacing="0" w:after="0" w:afterAutospacing="0"/>
                                </w:pPr>
                                <w:r>
                                  <w:rPr>
                                    <w:rFonts w:asciiTheme="minorHAnsi" w:hAnsi="Calibri" w:cstheme="minorBidi"/>
                                    <w:color w:val="000000" w:themeColor="text1"/>
                                    <w:kern w:val="24"/>
                                    <w:sz w:val="32"/>
                                    <w:szCs w:val="32"/>
                                  </w:rPr>
                                  <w:t xml:space="preserve">             </w:t>
                                </w:r>
                                <w:r w:rsidR="00B63C19">
                                  <w:rPr>
                                    <w:rFonts w:asciiTheme="minorHAnsi" w:hAnsi="Calibri" w:cstheme="minorBidi"/>
                                    <w:color w:val="000000" w:themeColor="text1"/>
                                    <w:kern w:val="24"/>
                                    <w:sz w:val="32"/>
                                    <w:szCs w:val="32"/>
                                  </w:rPr>
                                  <w:t xml:space="preserve">ANEKS – PREGLED PRISUSTVA ČLANOVA SJEDNICAMA SAVJETA </w:t>
                                </w:r>
                              </w:p>
                            </w:txbxContent>
                          </wps:txbx>
                          <wps:bodyPr/>
                        </wps:wsp>
                        <wps:wsp>
                          <wps:cNvPr id="26" name="officeArt object"/>
                          <wps:cNvSpPr/>
                          <wps:spPr>
                            <a:xfrm rot="10800000" flipH="1">
                              <a:off x="0" y="0"/>
                              <a:ext cx="1036936" cy="65004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81"/>
                                  </a:lnTo>
                                  <a:lnTo>
                                    <a:pt x="10897" y="21600"/>
                                  </a:lnTo>
                                  <a:lnTo>
                                    <a:pt x="0" y="0"/>
                                  </a:lnTo>
                                  <a:close/>
                                </a:path>
                              </a:pathLst>
                            </a:custGeom>
                            <a:solidFill>
                              <a:srgbClr val="228CC6"/>
                            </a:solidFill>
                            <a:ln w="12700" cap="flat">
                              <a:noFill/>
                              <a:miter lim="400000"/>
                            </a:ln>
                            <a:effectLst/>
                          </wps:spPr>
                          <wps:txbx>
                            <w:txbxContent>
                              <w:p w14:paraId="71389DCF" w14:textId="6ABE9330" w:rsidR="008F2BB3" w:rsidRPr="001434E8" w:rsidRDefault="00B918CC" w:rsidP="008F2BB3">
                                <w:pPr>
                                  <w:jc w:val="center"/>
                                  <w:rPr>
                                    <w:color w:val="FFFFFF" w:themeColor="background1"/>
                                    <w:sz w:val="32"/>
                                    <w:szCs w:val="32"/>
                                    <w:lang w:val="en-GB"/>
                                  </w:rPr>
                                </w:pPr>
                                <w:r>
                                  <w:rPr>
                                    <w:color w:val="FFFFFF" w:themeColor="background1"/>
                                    <w:sz w:val="32"/>
                                    <w:szCs w:val="32"/>
                                    <w:lang w:val="en-GB"/>
                                  </w:rPr>
                                  <w:t>5</w:t>
                                </w:r>
                              </w:p>
                              <w:p w14:paraId="0937EA94" w14:textId="5DB5816C" w:rsidR="001434E8" w:rsidRPr="001434E8" w:rsidRDefault="001434E8" w:rsidP="00B63C19">
                                <w:pPr>
                                  <w:rPr>
                                    <w:color w:val="FFFFFF" w:themeColor="background1"/>
                                    <w:sz w:val="32"/>
                                    <w:szCs w:val="32"/>
                                    <w:lang w:val="en-GB"/>
                                  </w:rPr>
                                </w:pPr>
                              </w:p>
                            </w:txbxContent>
                          </wps:txbx>
                          <wps:bodyPr anchor="ctr" anchorCtr="0" upright="1"/>
                        </wps:wsp>
                      </wpg:grpSp>
                      <wpg:grpSp>
                        <wpg:cNvPr id="4" name="Group 5"/>
                        <wpg:cNvGrpSpPr/>
                        <wpg:grpSpPr>
                          <a:xfrm>
                            <a:off x="0" y="1495425"/>
                            <a:ext cx="6238875" cy="650047"/>
                            <a:chOff x="0" y="0"/>
                            <a:chExt cx="5821044" cy="650047"/>
                          </a:xfrm>
                        </wpg:grpSpPr>
                        <wps:wsp>
                          <wps:cNvPr id="5" name="officeArt object"/>
                          <wps:cNvSpPr/>
                          <wps:spPr>
                            <a:xfrm>
                              <a:off x="168264" y="72710"/>
                              <a:ext cx="5652780" cy="522814"/>
                            </a:xfrm>
                            <a:custGeom>
                              <a:avLst/>
                              <a:gdLst>
                                <a:gd name="connsiteX0" fmla="*/ 0 w 23566"/>
                                <a:gd name="connsiteY0" fmla="*/ 194 h 21318"/>
                                <a:gd name="connsiteX1" fmla="*/ 23566 w 23566"/>
                                <a:gd name="connsiteY1" fmla="*/ 0 h 21318"/>
                                <a:gd name="connsiteX2" fmla="*/ 20494 w 23566"/>
                                <a:gd name="connsiteY2" fmla="*/ 21227 h 21318"/>
                                <a:gd name="connsiteX3" fmla="*/ 1966 w 23566"/>
                                <a:gd name="connsiteY3" fmla="*/ 21318 h 21318"/>
                                <a:gd name="connsiteX4" fmla="*/ 0 w 23566"/>
                                <a:gd name="connsiteY4" fmla="*/ 194 h 21318"/>
                                <a:gd name="connsiteX0" fmla="*/ 1956 w 25522"/>
                                <a:gd name="connsiteY0" fmla="*/ 194 h 21794"/>
                                <a:gd name="connsiteX1" fmla="*/ 25522 w 25522"/>
                                <a:gd name="connsiteY1" fmla="*/ 0 h 21794"/>
                                <a:gd name="connsiteX2" fmla="*/ 22450 w 25522"/>
                                <a:gd name="connsiteY2" fmla="*/ 21227 h 21794"/>
                                <a:gd name="connsiteX3" fmla="*/ 0 w 25522"/>
                                <a:gd name="connsiteY3" fmla="*/ 21794 h 21794"/>
                                <a:gd name="connsiteX4" fmla="*/ 1956 w 25522"/>
                                <a:gd name="connsiteY4" fmla="*/ 194 h 21794"/>
                                <a:gd name="connsiteX0" fmla="*/ 1956 w 25522"/>
                                <a:gd name="connsiteY0" fmla="*/ 194 h 21794"/>
                                <a:gd name="connsiteX1" fmla="*/ 25522 w 25522"/>
                                <a:gd name="connsiteY1" fmla="*/ 0 h 21794"/>
                                <a:gd name="connsiteX2" fmla="*/ 24205 w 25522"/>
                                <a:gd name="connsiteY2" fmla="*/ 21227 h 21794"/>
                                <a:gd name="connsiteX3" fmla="*/ 0 w 25522"/>
                                <a:gd name="connsiteY3" fmla="*/ 21794 h 21794"/>
                                <a:gd name="connsiteX4" fmla="*/ 1956 w 25522"/>
                                <a:gd name="connsiteY4" fmla="*/ 194 h 217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522" h="21794" extrusionOk="0">
                                  <a:moveTo>
                                    <a:pt x="1956" y="194"/>
                                  </a:moveTo>
                                  <a:lnTo>
                                    <a:pt x="25522" y="0"/>
                                  </a:lnTo>
                                  <a:lnTo>
                                    <a:pt x="24205" y="21227"/>
                                  </a:lnTo>
                                  <a:lnTo>
                                    <a:pt x="0" y="21794"/>
                                  </a:lnTo>
                                  <a:lnTo>
                                    <a:pt x="1956" y="194"/>
                                  </a:lnTo>
                                  <a:close/>
                                </a:path>
                              </a:pathLst>
                            </a:custGeom>
                            <a:solidFill>
                              <a:srgbClr val="E7E6E6">
                                <a:lumMod val="90000"/>
                                <a:alpha val="59482"/>
                              </a:srgbClr>
                            </a:solidFill>
                            <a:ln w="12700" cap="flat">
                              <a:noFill/>
                              <a:miter lim="400000"/>
                            </a:ln>
                            <a:effectLst/>
                          </wps:spPr>
                          <wps:txbx>
                            <w:txbxContent>
                              <w:p w14:paraId="4A3116C0" w14:textId="43FAF9D6" w:rsidR="00B918CC" w:rsidRPr="00B918CC" w:rsidRDefault="00B918CC" w:rsidP="00B918CC">
                                <w:pPr>
                                  <w:rPr>
                                    <w:rFonts w:cs="Calibri"/>
                                    <w:sz w:val="32"/>
                                    <w:szCs w:val="32"/>
                                  </w:rPr>
                                </w:pPr>
                                <w:r w:rsidRPr="001434E8">
                                  <w:rPr>
                                    <w:rFonts w:cs="Calibri"/>
                                    <w:sz w:val="32"/>
                                    <w:szCs w:val="32"/>
                                  </w:rPr>
                                  <w:t xml:space="preserve">               </w:t>
                                </w:r>
                                <w:r w:rsidRPr="00B918CC">
                                  <w:rPr>
                                    <w:rFonts w:cs="Calibri"/>
                                    <w:sz w:val="32"/>
                                    <w:szCs w:val="32"/>
                                  </w:rPr>
                                  <w:t>OCJENA STANJA I PREDLOG ZA UNAPREDJENJE RADA SAVJETA</w:t>
                                </w:r>
                              </w:p>
                              <w:p w14:paraId="24D7AE37" w14:textId="03896D41" w:rsidR="00B918CC" w:rsidRDefault="00B918CC" w:rsidP="00B918CC">
                                <w:pPr>
                                  <w:autoSpaceDE w:val="0"/>
                                  <w:autoSpaceDN w:val="0"/>
                                  <w:adjustRightInd w:val="0"/>
                                  <w:spacing w:after="0" w:line="240" w:lineRule="auto"/>
                                  <w:jc w:val="both"/>
                                  <w:rPr>
                                    <w:rFonts w:cs="Calibri"/>
                                    <w:sz w:val="32"/>
                                    <w:szCs w:val="32"/>
                                  </w:rPr>
                                </w:pPr>
                              </w:p>
                              <w:p w14:paraId="01432FA1" w14:textId="77777777" w:rsidR="00B918CC" w:rsidRPr="001434E8" w:rsidRDefault="00B918CC" w:rsidP="00B918CC">
                                <w:pPr>
                                  <w:autoSpaceDE w:val="0"/>
                                  <w:autoSpaceDN w:val="0"/>
                                  <w:adjustRightInd w:val="0"/>
                                  <w:spacing w:after="0" w:line="240" w:lineRule="auto"/>
                                  <w:jc w:val="both"/>
                                  <w:rPr>
                                    <w:rFonts w:cs="Calibri"/>
                                    <w:sz w:val="32"/>
                                    <w:szCs w:val="32"/>
                                  </w:rPr>
                                </w:pPr>
                              </w:p>
                              <w:p w14:paraId="0986D715" w14:textId="77777777" w:rsidR="00B918CC" w:rsidRPr="001434E8" w:rsidRDefault="00B918CC" w:rsidP="00B918CC">
                                <w:pPr>
                                  <w:pStyle w:val="NormalWeb"/>
                                  <w:spacing w:before="0" w:beforeAutospacing="0" w:after="0" w:afterAutospacing="0"/>
                                  <w:rPr>
                                    <w:rFonts w:asciiTheme="minorHAnsi" w:hAnsiTheme="minorHAnsi"/>
                                    <w:sz w:val="32"/>
                                    <w:szCs w:val="32"/>
                                  </w:rPr>
                                </w:pPr>
                              </w:p>
                            </w:txbxContent>
                          </wps:txbx>
                          <wps:bodyPr/>
                        </wps:wsp>
                        <wps:wsp>
                          <wps:cNvPr id="10" name="officeArt object"/>
                          <wps:cNvSpPr/>
                          <wps:spPr>
                            <a:xfrm rot="10800000" flipH="1">
                              <a:off x="0" y="0"/>
                              <a:ext cx="1036936" cy="65004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81"/>
                                  </a:lnTo>
                                  <a:lnTo>
                                    <a:pt x="10897" y="21600"/>
                                  </a:lnTo>
                                  <a:lnTo>
                                    <a:pt x="0" y="0"/>
                                  </a:lnTo>
                                  <a:close/>
                                </a:path>
                              </a:pathLst>
                            </a:custGeom>
                            <a:solidFill>
                              <a:srgbClr val="228CC6"/>
                            </a:solidFill>
                            <a:ln w="12700" cap="flat">
                              <a:noFill/>
                              <a:miter lim="400000"/>
                            </a:ln>
                            <a:effectLst/>
                          </wps:spPr>
                          <wps:txbx>
                            <w:txbxContent>
                              <w:p w14:paraId="3C3D9A7D" w14:textId="2AAFD45C" w:rsidR="00B918CC" w:rsidRPr="001434E8" w:rsidRDefault="00B918CC" w:rsidP="00B918CC">
                                <w:pPr>
                                  <w:jc w:val="center"/>
                                  <w:rPr>
                                    <w:color w:val="FFFFFF" w:themeColor="background1"/>
                                    <w:sz w:val="32"/>
                                    <w:szCs w:val="32"/>
                                    <w:lang w:val="en-GB"/>
                                  </w:rPr>
                                </w:pPr>
                                <w:r>
                                  <w:rPr>
                                    <w:color w:val="FFFFFF" w:themeColor="background1"/>
                                    <w:sz w:val="32"/>
                                    <w:szCs w:val="32"/>
                                    <w:lang w:val="en-GB"/>
                                  </w:rPr>
                                  <w:t>3</w:t>
                                </w:r>
                              </w:p>
                            </w:txbxContent>
                          </wps:txbx>
                          <wps:bodyPr anchor="ctr" anchorCtr="0" upright="1"/>
                        </wps:wsp>
                      </wpg:grpSp>
                      <wpg:grpSp>
                        <wpg:cNvPr id="11" name="Group 5"/>
                        <wpg:cNvGrpSpPr/>
                        <wpg:grpSpPr>
                          <a:xfrm>
                            <a:off x="0" y="2305050"/>
                            <a:ext cx="6296025" cy="649605"/>
                            <a:chOff x="0" y="0"/>
                            <a:chExt cx="5821044" cy="650047"/>
                          </a:xfrm>
                        </wpg:grpSpPr>
                        <wps:wsp>
                          <wps:cNvPr id="15" name="officeArt object"/>
                          <wps:cNvSpPr/>
                          <wps:spPr>
                            <a:xfrm>
                              <a:off x="168264" y="72710"/>
                              <a:ext cx="5652780" cy="522814"/>
                            </a:xfrm>
                            <a:custGeom>
                              <a:avLst/>
                              <a:gdLst>
                                <a:gd name="connsiteX0" fmla="*/ 0 w 23566"/>
                                <a:gd name="connsiteY0" fmla="*/ 194 h 21318"/>
                                <a:gd name="connsiteX1" fmla="*/ 23566 w 23566"/>
                                <a:gd name="connsiteY1" fmla="*/ 0 h 21318"/>
                                <a:gd name="connsiteX2" fmla="*/ 20494 w 23566"/>
                                <a:gd name="connsiteY2" fmla="*/ 21227 h 21318"/>
                                <a:gd name="connsiteX3" fmla="*/ 1966 w 23566"/>
                                <a:gd name="connsiteY3" fmla="*/ 21318 h 21318"/>
                                <a:gd name="connsiteX4" fmla="*/ 0 w 23566"/>
                                <a:gd name="connsiteY4" fmla="*/ 194 h 21318"/>
                                <a:gd name="connsiteX0" fmla="*/ 1956 w 25522"/>
                                <a:gd name="connsiteY0" fmla="*/ 194 h 21794"/>
                                <a:gd name="connsiteX1" fmla="*/ 25522 w 25522"/>
                                <a:gd name="connsiteY1" fmla="*/ 0 h 21794"/>
                                <a:gd name="connsiteX2" fmla="*/ 22450 w 25522"/>
                                <a:gd name="connsiteY2" fmla="*/ 21227 h 21794"/>
                                <a:gd name="connsiteX3" fmla="*/ 0 w 25522"/>
                                <a:gd name="connsiteY3" fmla="*/ 21794 h 21794"/>
                                <a:gd name="connsiteX4" fmla="*/ 1956 w 25522"/>
                                <a:gd name="connsiteY4" fmla="*/ 194 h 21794"/>
                                <a:gd name="connsiteX0" fmla="*/ 1956 w 25522"/>
                                <a:gd name="connsiteY0" fmla="*/ 194 h 21794"/>
                                <a:gd name="connsiteX1" fmla="*/ 25522 w 25522"/>
                                <a:gd name="connsiteY1" fmla="*/ 0 h 21794"/>
                                <a:gd name="connsiteX2" fmla="*/ 24205 w 25522"/>
                                <a:gd name="connsiteY2" fmla="*/ 21227 h 21794"/>
                                <a:gd name="connsiteX3" fmla="*/ 0 w 25522"/>
                                <a:gd name="connsiteY3" fmla="*/ 21794 h 21794"/>
                                <a:gd name="connsiteX4" fmla="*/ 1956 w 25522"/>
                                <a:gd name="connsiteY4" fmla="*/ 194 h 2179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522" h="21794" extrusionOk="0">
                                  <a:moveTo>
                                    <a:pt x="1956" y="194"/>
                                  </a:moveTo>
                                  <a:lnTo>
                                    <a:pt x="25522" y="0"/>
                                  </a:lnTo>
                                  <a:lnTo>
                                    <a:pt x="24205" y="21227"/>
                                  </a:lnTo>
                                  <a:lnTo>
                                    <a:pt x="0" y="21794"/>
                                  </a:lnTo>
                                  <a:lnTo>
                                    <a:pt x="1956" y="194"/>
                                  </a:lnTo>
                                  <a:close/>
                                </a:path>
                              </a:pathLst>
                            </a:custGeom>
                            <a:solidFill>
                              <a:srgbClr val="E7E6E6">
                                <a:lumMod val="90000"/>
                                <a:alpha val="59482"/>
                              </a:srgbClr>
                            </a:solidFill>
                            <a:ln w="12700" cap="flat">
                              <a:noFill/>
                              <a:miter lim="400000"/>
                            </a:ln>
                            <a:effectLst/>
                          </wps:spPr>
                          <wps:txbx>
                            <w:txbxContent>
                              <w:p w14:paraId="36146AB8" w14:textId="77777777" w:rsidR="00B918CC" w:rsidRDefault="00B918CC" w:rsidP="00B918CC">
                                <w:pPr>
                                  <w:autoSpaceDE w:val="0"/>
                                  <w:autoSpaceDN w:val="0"/>
                                  <w:adjustRightInd w:val="0"/>
                                  <w:spacing w:after="0" w:line="240" w:lineRule="auto"/>
                                  <w:jc w:val="both"/>
                                  <w:rPr>
                                    <w:rFonts w:ascii="Baskerville Old Face" w:hAnsi="Baskerville Old Face" w:cs="Calibri"/>
                                    <w:sz w:val="28"/>
                                    <w:szCs w:val="28"/>
                                  </w:rPr>
                                </w:pPr>
                                <w:r w:rsidRPr="001434E8">
                                  <w:rPr>
                                    <w:rFonts w:cs="Calibri"/>
                                    <w:sz w:val="32"/>
                                    <w:szCs w:val="32"/>
                                  </w:rPr>
                                  <w:t xml:space="preserve">               </w:t>
                                </w:r>
                                <w:r>
                                  <w:rPr>
                                    <w:rFonts w:hAnsi="Calibri"/>
                                    <w:color w:val="000000" w:themeColor="text1"/>
                                    <w:kern w:val="24"/>
                                    <w:sz w:val="32"/>
                                    <w:szCs w:val="32"/>
                                  </w:rPr>
                                  <w:t>ANEKS – PREGLED ZAKLJUČAKA SA STATUSOM REALIZACIJE</w:t>
                                </w:r>
                              </w:p>
                              <w:p w14:paraId="4FC80C62" w14:textId="0D594E10" w:rsidR="00B918CC" w:rsidRPr="00B918CC" w:rsidRDefault="00B918CC" w:rsidP="00B918CC">
                                <w:pPr>
                                  <w:rPr>
                                    <w:rFonts w:cs="Calibri"/>
                                    <w:sz w:val="32"/>
                                    <w:szCs w:val="32"/>
                                  </w:rPr>
                                </w:pPr>
                              </w:p>
                              <w:p w14:paraId="488FFDB8" w14:textId="77777777" w:rsidR="00B918CC" w:rsidRDefault="00B918CC" w:rsidP="00B918CC">
                                <w:pPr>
                                  <w:autoSpaceDE w:val="0"/>
                                  <w:autoSpaceDN w:val="0"/>
                                  <w:adjustRightInd w:val="0"/>
                                  <w:spacing w:after="0" w:line="240" w:lineRule="auto"/>
                                  <w:jc w:val="both"/>
                                  <w:rPr>
                                    <w:rFonts w:cs="Calibri"/>
                                    <w:sz w:val="32"/>
                                    <w:szCs w:val="32"/>
                                  </w:rPr>
                                </w:pPr>
                              </w:p>
                              <w:p w14:paraId="570547D2" w14:textId="77777777" w:rsidR="00B918CC" w:rsidRPr="001434E8" w:rsidRDefault="00B918CC" w:rsidP="00B918CC">
                                <w:pPr>
                                  <w:autoSpaceDE w:val="0"/>
                                  <w:autoSpaceDN w:val="0"/>
                                  <w:adjustRightInd w:val="0"/>
                                  <w:spacing w:after="0" w:line="240" w:lineRule="auto"/>
                                  <w:jc w:val="both"/>
                                  <w:rPr>
                                    <w:rFonts w:cs="Calibri"/>
                                    <w:sz w:val="32"/>
                                    <w:szCs w:val="32"/>
                                  </w:rPr>
                                </w:pPr>
                              </w:p>
                              <w:p w14:paraId="00A1242D" w14:textId="77777777" w:rsidR="00B918CC" w:rsidRPr="001434E8" w:rsidRDefault="00B918CC" w:rsidP="00B918CC">
                                <w:pPr>
                                  <w:pStyle w:val="NormalWeb"/>
                                  <w:spacing w:before="0" w:beforeAutospacing="0" w:after="0" w:afterAutospacing="0"/>
                                  <w:rPr>
                                    <w:rFonts w:asciiTheme="minorHAnsi" w:hAnsiTheme="minorHAnsi"/>
                                    <w:sz w:val="32"/>
                                    <w:szCs w:val="32"/>
                                  </w:rPr>
                                </w:pPr>
                              </w:p>
                            </w:txbxContent>
                          </wps:txbx>
                          <wps:bodyPr/>
                        </wps:wsp>
                        <wps:wsp>
                          <wps:cNvPr id="17" name="officeArt object"/>
                          <wps:cNvSpPr/>
                          <wps:spPr>
                            <a:xfrm rot="10800000" flipH="1">
                              <a:off x="0" y="0"/>
                              <a:ext cx="1036936" cy="650047"/>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81"/>
                                  </a:lnTo>
                                  <a:lnTo>
                                    <a:pt x="10897" y="21600"/>
                                  </a:lnTo>
                                  <a:lnTo>
                                    <a:pt x="0" y="0"/>
                                  </a:lnTo>
                                  <a:close/>
                                </a:path>
                              </a:pathLst>
                            </a:custGeom>
                            <a:solidFill>
                              <a:srgbClr val="228CC6"/>
                            </a:solidFill>
                            <a:ln w="12700" cap="flat">
                              <a:noFill/>
                              <a:miter lim="400000"/>
                            </a:ln>
                            <a:effectLst/>
                          </wps:spPr>
                          <wps:txbx>
                            <w:txbxContent>
                              <w:p w14:paraId="254FAA82" w14:textId="2143AC02" w:rsidR="00B918CC" w:rsidRPr="001434E8" w:rsidRDefault="00B918CC" w:rsidP="00B918CC">
                                <w:pPr>
                                  <w:jc w:val="center"/>
                                  <w:rPr>
                                    <w:color w:val="FFFFFF" w:themeColor="background1"/>
                                    <w:sz w:val="32"/>
                                    <w:szCs w:val="32"/>
                                    <w:lang w:val="en-GB"/>
                                  </w:rPr>
                                </w:pPr>
                                <w:r>
                                  <w:rPr>
                                    <w:color w:val="FFFFFF" w:themeColor="background1"/>
                                    <w:sz w:val="32"/>
                                    <w:szCs w:val="32"/>
                                    <w:lang w:val="en-GB"/>
                                  </w:rPr>
                                  <w:t>4</w:t>
                                </w:r>
                              </w:p>
                            </w:txbxContent>
                          </wps:txbx>
                          <wps:bodyPr anchor="ctr" anchorCtr="0" upright="1"/>
                        </wps:wsp>
                      </wpg:grpSp>
                    </wpg:wgp>
                  </a:graphicData>
                </a:graphic>
              </wp:anchor>
            </w:drawing>
          </mc:Choice>
          <mc:Fallback xmlns:cx1="http://schemas.microsoft.com/office/drawing/2015/9/8/chartex">
            <w:pict>
              <v:group w14:anchorId="50FCF2F5" id="Group 18" o:spid="_x0000_s1028" style="position:absolute;left:0;text-align:left;margin-left:0;margin-top:16.85pt;width:496.5pt;height:294.75pt;z-index:251688960" coordsize="63055,3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">
                <v:group id="Group 5" o:spid="_x0000_s1029" style="position:absolute;top:7239;width:61436;height:6496" coordsize="5821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_x0000_s1030" style="position:absolute;left:1682;top:727;width:56528;height:5228;visibility:visible;mso-wrap-style:square;v-text-anchor:top" coordsize="25522,21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" adj="-11796480,,5400" path="m1956,194l25522,,24205,21227,,21794,1956,194xe" fillcolor="#cfcdcd [2894]" stroked="f" strokeweight="1pt">
                    <v:fill opacity="39064f"/>
                    <v:stroke miterlimit="4" joinstyle="miter"/>
                    <v:formulas/>
                    <v:path arrowok="t" o:extrusionok="f" o:connecttype="custom" o:connectlocs="433228,4654;5652780,0;5361082,509212;0,522814;433228,4654" o:connectangles="0,0,0,0,0" textboxrect="0,0,25522,21794"/>
                    <v:textbox>
                      <w:txbxContent>
                        <w:p w14:paraId="3CAA3ED0" w14:textId="77777777" w:rsidR="001434E8" w:rsidRDefault="001434E8" w:rsidP="001434E8">
                          <w:pPr>
                            <w:autoSpaceDE w:val="0"/>
                            <w:autoSpaceDN w:val="0"/>
                            <w:adjustRightInd w:val="0"/>
                            <w:spacing w:after="0" w:line="240" w:lineRule="auto"/>
                            <w:jc w:val="both"/>
                            <w:rPr>
                              <w:rFonts w:cs="Calibri"/>
                              <w:sz w:val="32"/>
                              <w:szCs w:val="32"/>
                            </w:rPr>
                          </w:pPr>
                          <w:r w:rsidRPr="001434E8">
                            <w:rPr>
                              <w:rFonts w:cs="Calibri"/>
                              <w:sz w:val="32"/>
                              <w:szCs w:val="32"/>
                            </w:rPr>
                            <w:t xml:space="preserve">               RAZMATRANI DOKUMENTI I DONIJETI ZAKLJU</w:t>
                          </w:r>
                          <w:r w:rsidRPr="001434E8">
                            <w:rPr>
                              <w:rFonts w:cs="Cambria"/>
                              <w:sz w:val="32"/>
                              <w:szCs w:val="32"/>
                            </w:rPr>
                            <w:t>Č</w:t>
                          </w:r>
                          <w:r w:rsidRPr="001434E8">
                            <w:rPr>
                              <w:rFonts w:cs="Calibri"/>
                              <w:sz w:val="32"/>
                              <w:szCs w:val="32"/>
                            </w:rPr>
                            <w:t>CI</w:t>
                          </w:r>
                        </w:p>
                        <w:p w14:paraId="5D6CD4B0" w14:textId="77777777" w:rsidR="00597564" w:rsidRPr="001434E8" w:rsidRDefault="00597564" w:rsidP="001434E8">
                          <w:pPr>
                            <w:autoSpaceDE w:val="0"/>
                            <w:autoSpaceDN w:val="0"/>
                            <w:adjustRightInd w:val="0"/>
                            <w:spacing w:after="0" w:line="240" w:lineRule="auto"/>
                            <w:jc w:val="both"/>
                            <w:rPr>
                              <w:rFonts w:cs="Calibri"/>
                              <w:sz w:val="32"/>
                              <w:szCs w:val="32"/>
                            </w:rPr>
                          </w:pPr>
                        </w:p>
                        <w:p w14:paraId="6A38772B" w14:textId="77777777" w:rsidR="001434E8" w:rsidRPr="001434E8" w:rsidRDefault="001434E8" w:rsidP="001434E8">
                          <w:pPr>
                            <w:pStyle w:val="NormalWeb"/>
                            <w:spacing w:before="0" w:beforeAutospacing="0" w:after="0" w:afterAutospacing="0"/>
                            <w:rPr>
                              <w:rFonts w:asciiTheme="minorHAnsi" w:hAnsiTheme="minorHAnsi"/>
                              <w:sz w:val="32"/>
                              <w:szCs w:val="32"/>
                            </w:rPr>
                          </w:pPr>
                        </w:p>
                      </w:txbxContent>
                    </v:textbox>
                  </v:shape>
                  <v:shape id="_x0000_s1031" style="position:absolute;width:10369;height:6500;rotation:180;flip:x;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" adj="-11796480,,5400" path="m,l21600,81,10897,21600,,xe" fillcolor="#228cc6" stroked="f" strokeweight="1pt">
                    <v:stroke miterlimit="4" joinstyle="miter"/>
                    <v:formulas/>
                    <v:path arrowok="t" o:extrusionok="f" o:connecttype="custom" o:connectlocs="518468,325024;518468,325024;518468,325024;518468,325024" o:connectangles="0,90,180,270" textboxrect="0,0,21600,21600"/>
                    <v:textbox>
                      <w:txbxContent>
                        <w:p w14:paraId="31BA5D44" w14:textId="77777777" w:rsidR="001434E8" w:rsidRPr="001434E8" w:rsidRDefault="001434E8" w:rsidP="001434E8">
                          <w:pPr>
                            <w:jc w:val="center"/>
                            <w:rPr>
                              <w:color w:val="FFFFFF" w:themeColor="background1"/>
                              <w:sz w:val="32"/>
                              <w:szCs w:val="32"/>
                              <w:lang w:val="en-GB"/>
                            </w:rPr>
                          </w:pPr>
                          <w:r w:rsidRPr="001434E8">
                            <w:rPr>
                              <w:color w:val="FFFFFF" w:themeColor="background1"/>
                              <w:sz w:val="32"/>
                              <w:szCs w:val="32"/>
                              <w:lang w:val="en-GB"/>
                            </w:rPr>
                            <w:t>2</w:t>
                          </w:r>
                        </w:p>
                      </w:txbxContent>
                    </v:textbox>
                  </v:shape>
                </v:group>
                <v:group id="Group 5" o:spid="_x0000_s1032" style="position:absolute;width:63055;height:6496" coordsize="5821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_x0000_s1033" style="position:absolute;left:1682;top:727;width:56528;height:5228;visibility:visible;mso-wrap-style:square;v-text-anchor:top" coordsize="25522,21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" adj="-11796480,,5400" path="m1956,194l25522,,24205,21227,,21794,1956,194xe" fillcolor="#cfcdcd [2894]" stroked="f" strokeweight="1pt">
                    <v:fill opacity="39064f"/>
                    <v:stroke miterlimit="4" joinstyle="miter"/>
                    <v:formulas/>
                    <v:path arrowok="t" o:extrusionok="f" o:connecttype="custom" o:connectlocs="433228,4654;5652780,0;5361082,509212;0,522814;433228,4654" o:connectangles="0,0,0,0,0" textboxrect="0,0,25522,21794"/>
                    <v:textbox>
                      <w:txbxContent>
                        <w:p w14:paraId="3FDEC70A" w14:textId="77777777" w:rsidR="001434E8" w:rsidRPr="001434E8" w:rsidRDefault="001434E8" w:rsidP="001434E8">
                          <w:pPr>
                            <w:pStyle w:val="NormalWeb"/>
                            <w:spacing w:before="0" w:beforeAutospacing="0" w:after="0" w:afterAutospacing="0"/>
                            <w:rPr>
                              <w:rFonts w:asciiTheme="minorHAnsi" w:hAnsiTheme="minorHAnsi"/>
                              <w:sz w:val="32"/>
                              <w:szCs w:val="32"/>
                            </w:rPr>
                          </w:pPr>
                          <w:r w:rsidRPr="001434E8">
                            <w:rPr>
                              <w:rFonts w:asciiTheme="minorHAnsi" w:hAnsiTheme="minorHAnsi" w:cs="Calibri"/>
                              <w:sz w:val="32"/>
                              <w:szCs w:val="32"/>
                            </w:rPr>
                            <w:t xml:space="preserve">                SJEDNICE SAVJETA</w:t>
                          </w:r>
                        </w:p>
                      </w:txbxContent>
                    </v:textbox>
                  </v:shape>
                  <v:shape id="_x0000_s1034" style="position:absolute;width:10369;height:6500;rotation:180;flip:x;visibility:visible;mso-wrap-style:square;v-text-anchor:bottom"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" adj="-11796480,,5400" path="m,l21600,81,10897,21600,,xe" fillcolor="#228cc6" stroked="f" strokeweight="1pt">
                    <v:stroke miterlimit="4" joinstyle="miter"/>
                    <v:formulas/>
                    <v:path arrowok="t" o:extrusionok="f" o:connecttype="custom" o:connectlocs="518468,325024;518468,325024;518468,325024;518468,325024" o:connectangles="0,90,180,270" textboxrect="0,0,21600,21600"/>
                    <v:textbox>
                      <w:txbxContent>
                        <w:p w14:paraId="27BF8EDF" w14:textId="77777777" w:rsidR="001434E8" w:rsidRPr="001434E8" w:rsidRDefault="001434E8" w:rsidP="001434E8">
                          <w:pPr>
                            <w:jc w:val="center"/>
                            <w:rPr>
                              <w:color w:val="FFFFFF" w:themeColor="background1"/>
                              <w:sz w:val="32"/>
                              <w:szCs w:val="32"/>
                              <w:lang w:val="en-GB"/>
                            </w:rPr>
                          </w:pPr>
                          <w:r w:rsidRPr="001434E8">
                            <w:rPr>
                              <w:color w:val="FFFFFF" w:themeColor="background1"/>
                              <w:sz w:val="32"/>
                              <w:szCs w:val="32"/>
                              <w:lang w:val="en-GB"/>
                            </w:rPr>
                            <w:t>1</w:t>
                          </w:r>
                        </w:p>
                      </w:txbxContent>
                    </v:textbox>
                  </v:shape>
                </v:group>
                <v:group id="Group 5" o:spid="_x0000_s1035" style="position:absolute;top:30384;width:62579;height:7049" coordsize="5821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36" style="position:absolute;left:1682;top:727;width:56528;height:5228;visibility:visible;mso-wrap-style:square;v-text-anchor:top" coordsize="25522,21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" adj="-11796480,,5400" path="m1956,194l25522,,24205,21227,,21794,1956,194xe" fillcolor="#cfcdcd [2894]" stroked="f" strokeweight="1pt">
                    <v:fill opacity="39064f"/>
                    <v:stroke miterlimit="4" joinstyle="miter"/>
                    <v:formulas/>
                    <v:path arrowok="t" o:extrusionok="f" o:connecttype="custom" o:connectlocs="433228,4654;5652780,0;5361082,509212;0,522814;433228,4654" o:connectangles="0,0,0,0,0" textboxrect="0,0,25522,21794"/>
                    <v:textbox>
                      <w:txbxContent>
                        <w:p w14:paraId="465AE59C" w14:textId="2F3A3C82" w:rsidR="001434E8" w:rsidRDefault="001434E8" w:rsidP="001434E8">
                          <w:pPr>
                            <w:pStyle w:val="NormalWeb"/>
                            <w:spacing w:before="0" w:beforeAutospacing="0" w:after="0" w:afterAutospacing="0"/>
                          </w:pPr>
                          <w:r>
                            <w:rPr>
                              <w:rFonts w:asciiTheme="minorHAnsi" w:hAnsi="Calibri" w:cstheme="minorBidi"/>
                              <w:color w:val="000000" w:themeColor="text1"/>
                              <w:kern w:val="24"/>
                              <w:sz w:val="32"/>
                              <w:szCs w:val="32"/>
                            </w:rPr>
                            <w:t xml:space="preserve">             </w:t>
                          </w:r>
                          <w:r w:rsidR="00B63C19">
                            <w:rPr>
                              <w:rFonts w:asciiTheme="minorHAnsi" w:hAnsi="Calibri" w:cstheme="minorBidi"/>
                              <w:color w:val="000000" w:themeColor="text1"/>
                              <w:kern w:val="24"/>
                              <w:sz w:val="32"/>
                              <w:szCs w:val="32"/>
                            </w:rPr>
                            <w:t xml:space="preserve">ANEKS – PREGLED PRISUSTVA ČLANOVA SJEDNICAMA SAVJETA </w:t>
                          </w:r>
                        </w:p>
                      </w:txbxContent>
                    </v:textbox>
                  </v:shape>
                  <v:shape id="_x0000_s1037" style="position:absolute;width:10369;height:6500;rotation:180;flip:x;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" adj="-11796480,,5400" path="m,l21600,81,10897,21600,,xe" fillcolor="#228cc6" stroked="f" strokeweight="1pt">
                    <v:stroke miterlimit="4" joinstyle="miter"/>
                    <v:formulas/>
                    <v:path arrowok="t" o:extrusionok="f" o:connecttype="custom" o:connectlocs="518468,325024;518468,325024;518468,325024;518468,325024" o:connectangles="0,90,180,270" textboxrect="0,0,21600,21600"/>
                    <v:textbox>
                      <w:txbxContent>
                        <w:p w14:paraId="71389DCF" w14:textId="6ABE9330" w:rsidR="008F2BB3" w:rsidRPr="001434E8" w:rsidRDefault="00B918CC" w:rsidP="008F2BB3">
                          <w:pPr>
                            <w:jc w:val="center"/>
                            <w:rPr>
                              <w:color w:val="FFFFFF" w:themeColor="background1"/>
                              <w:sz w:val="32"/>
                              <w:szCs w:val="32"/>
                              <w:lang w:val="en-GB"/>
                            </w:rPr>
                          </w:pPr>
                          <w:r>
                            <w:rPr>
                              <w:color w:val="FFFFFF" w:themeColor="background1"/>
                              <w:sz w:val="32"/>
                              <w:szCs w:val="32"/>
                              <w:lang w:val="en-GB"/>
                            </w:rPr>
                            <w:t>5</w:t>
                          </w:r>
                        </w:p>
                        <w:p w14:paraId="0937EA94" w14:textId="5DB5816C" w:rsidR="001434E8" w:rsidRPr="001434E8" w:rsidRDefault="001434E8" w:rsidP="00B63C19">
                          <w:pPr>
                            <w:rPr>
                              <w:color w:val="FFFFFF" w:themeColor="background1"/>
                              <w:sz w:val="32"/>
                              <w:szCs w:val="32"/>
                              <w:lang w:val="en-GB"/>
                            </w:rPr>
                          </w:pPr>
                        </w:p>
                      </w:txbxContent>
                    </v:textbox>
                  </v:shape>
                </v:group>
                <v:group id="Group 5" o:spid="_x0000_s1038" style="position:absolute;top:14954;width:62388;height:6500" coordsize="5821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_x0000_s1039" style="position:absolute;left:1682;top:727;width:56528;height:5228;visibility:visible;mso-wrap-style:square;v-text-anchor:top" coordsize="25522,21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" adj="-11796480,,5400" path="m1956,194l25522,,24205,21227,,21794,1956,194xe" fillcolor="#d0cece" stroked="f" strokeweight="1pt">
                    <v:fill opacity="39064f"/>
                    <v:stroke miterlimit="4" joinstyle="miter"/>
                    <v:formulas/>
                    <v:path arrowok="t" o:extrusionok="f" o:connecttype="custom" o:connectlocs="433228,4654;5652780,0;5361082,509212;0,522814;433228,4654" o:connectangles="0,0,0,0,0" textboxrect="0,0,25522,21794"/>
                    <v:textbox>
                      <w:txbxContent>
                        <w:p w14:paraId="4A3116C0" w14:textId="43FAF9D6" w:rsidR="00B918CC" w:rsidRPr="00B918CC" w:rsidRDefault="00B918CC" w:rsidP="00B918CC">
                          <w:pPr>
                            <w:rPr>
                              <w:rFonts w:cs="Calibri"/>
                              <w:sz w:val="32"/>
                              <w:szCs w:val="32"/>
                            </w:rPr>
                          </w:pPr>
                          <w:r w:rsidRPr="001434E8">
                            <w:rPr>
                              <w:rFonts w:cs="Calibri"/>
                              <w:sz w:val="32"/>
                              <w:szCs w:val="32"/>
                            </w:rPr>
                            <w:t xml:space="preserve">               </w:t>
                          </w:r>
                          <w:r w:rsidRPr="00B918CC">
                            <w:rPr>
                              <w:rFonts w:cs="Calibri"/>
                              <w:sz w:val="32"/>
                              <w:szCs w:val="32"/>
                            </w:rPr>
                            <w:t>OCJENA STANJA I PREDLOG ZA UNAPREDJENJE RADA SAVJETA</w:t>
                          </w:r>
                        </w:p>
                        <w:p w14:paraId="24D7AE37" w14:textId="03896D41" w:rsidR="00B918CC" w:rsidRDefault="00B918CC" w:rsidP="00B918CC">
                          <w:pPr>
                            <w:autoSpaceDE w:val="0"/>
                            <w:autoSpaceDN w:val="0"/>
                            <w:adjustRightInd w:val="0"/>
                            <w:spacing w:after="0" w:line="240" w:lineRule="auto"/>
                            <w:jc w:val="both"/>
                            <w:rPr>
                              <w:rFonts w:cs="Calibri"/>
                              <w:sz w:val="32"/>
                              <w:szCs w:val="32"/>
                            </w:rPr>
                          </w:pPr>
                        </w:p>
                        <w:p w14:paraId="01432FA1" w14:textId="77777777" w:rsidR="00B918CC" w:rsidRPr="001434E8" w:rsidRDefault="00B918CC" w:rsidP="00B918CC">
                          <w:pPr>
                            <w:autoSpaceDE w:val="0"/>
                            <w:autoSpaceDN w:val="0"/>
                            <w:adjustRightInd w:val="0"/>
                            <w:spacing w:after="0" w:line="240" w:lineRule="auto"/>
                            <w:jc w:val="both"/>
                            <w:rPr>
                              <w:rFonts w:cs="Calibri"/>
                              <w:sz w:val="32"/>
                              <w:szCs w:val="32"/>
                            </w:rPr>
                          </w:pPr>
                        </w:p>
                        <w:p w14:paraId="0986D715" w14:textId="77777777" w:rsidR="00B918CC" w:rsidRPr="001434E8" w:rsidRDefault="00B918CC" w:rsidP="00B918CC">
                          <w:pPr>
                            <w:pStyle w:val="NormalWeb"/>
                            <w:spacing w:before="0" w:beforeAutospacing="0" w:after="0" w:afterAutospacing="0"/>
                            <w:rPr>
                              <w:rFonts w:asciiTheme="minorHAnsi" w:hAnsiTheme="minorHAnsi"/>
                              <w:sz w:val="32"/>
                              <w:szCs w:val="32"/>
                            </w:rPr>
                          </w:pPr>
                        </w:p>
                      </w:txbxContent>
                    </v:textbox>
                  </v:shape>
                  <v:shape id="_x0000_s1040" style="position:absolute;width:10369;height:6500;rotation:180;flip:x;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" adj="-11796480,,5400" path="m,l21600,81,10897,21600,,xe" fillcolor="#228cc6" stroked="f" strokeweight="1pt">
                    <v:stroke miterlimit="4" joinstyle="miter"/>
                    <v:formulas/>
                    <v:path arrowok="t" o:extrusionok="f" o:connecttype="custom" o:connectlocs="518468,325024;518468,325024;518468,325024;518468,325024" o:connectangles="0,90,180,270" textboxrect="0,0,21600,21600"/>
                    <v:textbox>
                      <w:txbxContent>
                        <w:p w14:paraId="3C3D9A7D" w14:textId="2AAFD45C" w:rsidR="00B918CC" w:rsidRPr="001434E8" w:rsidRDefault="00B918CC" w:rsidP="00B918CC">
                          <w:pPr>
                            <w:jc w:val="center"/>
                            <w:rPr>
                              <w:color w:val="FFFFFF" w:themeColor="background1"/>
                              <w:sz w:val="32"/>
                              <w:szCs w:val="32"/>
                              <w:lang w:val="en-GB"/>
                            </w:rPr>
                          </w:pPr>
                          <w:r>
                            <w:rPr>
                              <w:color w:val="FFFFFF" w:themeColor="background1"/>
                              <w:sz w:val="32"/>
                              <w:szCs w:val="32"/>
                              <w:lang w:val="en-GB"/>
                            </w:rPr>
                            <w:t>3</w:t>
                          </w:r>
                        </w:p>
                      </w:txbxContent>
                    </v:textbox>
                  </v:shape>
                </v:group>
                <v:group id="Group 5" o:spid="_x0000_s1041" style="position:absolute;top:23050;width:62960;height:6496" coordsize="58210,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_x0000_s1042" style="position:absolute;left:1682;top:727;width:56528;height:5228;visibility:visible;mso-wrap-style:square;v-text-anchor:top" coordsize="25522,217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" adj="-11796480,,5400" path="m1956,194l25522,,24205,21227,,21794,1956,194xe" fillcolor="#d0cece" stroked="f" strokeweight="1pt">
                    <v:fill opacity="39064f"/>
                    <v:stroke miterlimit="4" joinstyle="miter"/>
                    <v:formulas/>
                    <v:path arrowok="t" o:extrusionok="f" o:connecttype="custom" o:connectlocs="433228,4654;5652780,0;5361082,509212;0,522814;433228,4654" o:connectangles="0,0,0,0,0" textboxrect="0,0,25522,21794"/>
                    <v:textbox>
                      <w:txbxContent>
                        <w:p w14:paraId="36146AB8" w14:textId="77777777" w:rsidR="00B918CC" w:rsidRDefault="00B918CC" w:rsidP="00B918CC">
                          <w:pPr>
                            <w:autoSpaceDE w:val="0"/>
                            <w:autoSpaceDN w:val="0"/>
                            <w:adjustRightInd w:val="0"/>
                            <w:spacing w:after="0" w:line="240" w:lineRule="auto"/>
                            <w:jc w:val="both"/>
                            <w:rPr>
                              <w:rFonts w:ascii="Baskerville Old Face" w:hAnsi="Baskerville Old Face" w:cs="Calibri"/>
                              <w:sz w:val="28"/>
                              <w:szCs w:val="28"/>
                            </w:rPr>
                          </w:pPr>
                          <w:r w:rsidRPr="001434E8">
                            <w:rPr>
                              <w:rFonts w:cs="Calibri"/>
                              <w:sz w:val="32"/>
                              <w:szCs w:val="32"/>
                            </w:rPr>
                            <w:t xml:space="preserve">               </w:t>
                          </w:r>
                          <w:r>
                            <w:rPr>
                              <w:rFonts w:hAnsi="Calibri"/>
                              <w:color w:val="000000" w:themeColor="text1"/>
                              <w:kern w:val="24"/>
                              <w:sz w:val="32"/>
                              <w:szCs w:val="32"/>
                            </w:rPr>
                            <w:t>ANEKS – PREGLED ZAKLJUČAKA SA STATUSOM REALIZACIJE</w:t>
                          </w:r>
                        </w:p>
                        <w:p w14:paraId="4FC80C62" w14:textId="0D594E10" w:rsidR="00B918CC" w:rsidRPr="00B918CC" w:rsidRDefault="00B918CC" w:rsidP="00B918CC">
                          <w:pPr>
                            <w:rPr>
                              <w:rFonts w:cs="Calibri"/>
                              <w:sz w:val="32"/>
                              <w:szCs w:val="32"/>
                            </w:rPr>
                          </w:pPr>
                        </w:p>
                        <w:p w14:paraId="488FFDB8" w14:textId="77777777" w:rsidR="00B918CC" w:rsidRDefault="00B918CC" w:rsidP="00B918CC">
                          <w:pPr>
                            <w:autoSpaceDE w:val="0"/>
                            <w:autoSpaceDN w:val="0"/>
                            <w:adjustRightInd w:val="0"/>
                            <w:spacing w:after="0" w:line="240" w:lineRule="auto"/>
                            <w:jc w:val="both"/>
                            <w:rPr>
                              <w:rFonts w:cs="Calibri"/>
                              <w:sz w:val="32"/>
                              <w:szCs w:val="32"/>
                            </w:rPr>
                          </w:pPr>
                        </w:p>
                        <w:p w14:paraId="570547D2" w14:textId="77777777" w:rsidR="00B918CC" w:rsidRPr="001434E8" w:rsidRDefault="00B918CC" w:rsidP="00B918CC">
                          <w:pPr>
                            <w:autoSpaceDE w:val="0"/>
                            <w:autoSpaceDN w:val="0"/>
                            <w:adjustRightInd w:val="0"/>
                            <w:spacing w:after="0" w:line="240" w:lineRule="auto"/>
                            <w:jc w:val="both"/>
                            <w:rPr>
                              <w:rFonts w:cs="Calibri"/>
                              <w:sz w:val="32"/>
                              <w:szCs w:val="32"/>
                            </w:rPr>
                          </w:pPr>
                        </w:p>
                        <w:p w14:paraId="00A1242D" w14:textId="77777777" w:rsidR="00B918CC" w:rsidRPr="001434E8" w:rsidRDefault="00B918CC" w:rsidP="00B918CC">
                          <w:pPr>
                            <w:pStyle w:val="NormalWeb"/>
                            <w:spacing w:before="0" w:beforeAutospacing="0" w:after="0" w:afterAutospacing="0"/>
                            <w:rPr>
                              <w:rFonts w:asciiTheme="minorHAnsi" w:hAnsiTheme="minorHAnsi"/>
                              <w:sz w:val="32"/>
                              <w:szCs w:val="32"/>
                            </w:rPr>
                          </w:pPr>
                        </w:p>
                      </w:txbxContent>
                    </v:textbox>
                  </v:shape>
                  <v:shape id="_x0000_s1043" style="position:absolute;width:10369;height:6500;rotation:180;flip:x;visibility:visible;mso-wrap-style:square;v-text-anchor:middle"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" adj="-11796480,,5400" path="m,l21600,81,10897,21600,,xe" fillcolor="#228cc6" stroked="f" strokeweight="1pt">
                    <v:stroke miterlimit="4" joinstyle="miter"/>
                    <v:formulas/>
                    <v:path arrowok="t" o:extrusionok="f" o:connecttype="custom" o:connectlocs="518468,325024;518468,325024;518468,325024;518468,325024" o:connectangles="0,90,180,270" textboxrect="0,0,21600,21600"/>
                    <v:textbox>
                      <w:txbxContent>
                        <w:p w14:paraId="254FAA82" w14:textId="2143AC02" w:rsidR="00B918CC" w:rsidRPr="001434E8" w:rsidRDefault="00B918CC" w:rsidP="00B918CC">
                          <w:pPr>
                            <w:jc w:val="center"/>
                            <w:rPr>
                              <w:color w:val="FFFFFF" w:themeColor="background1"/>
                              <w:sz w:val="32"/>
                              <w:szCs w:val="32"/>
                              <w:lang w:val="en-GB"/>
                            </w:rPr>
                          </w:pPr>
                          <w:r>
                            <w:rPr>
                              <w:color w:val="FFFFFF" w:themeColor="background1"/>
                              <w:sz w:val="32"/>
                              <w:szCs w:val="32"/>
                              <w:lang w:val="en-GB"/>
                            </w:rPr>
                            <w:t>4</w:t>
                          </w:r>
                        </w:p>
                      </w:txbxContent>
                    </v:textbox>
                  </v:shape>
                </v:group>
              </v:group>
            </w:pict>
          </mc:Fallback>
        </mc:AlternateContent>
      </w:r>
    </w:p>
    <w:p w14:paraId="3CF9B09B"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51F90A71"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5A126C9D"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0FDD9B87" w14:textId="0995B844" w:rsidR="00F23713" w:rsidRDefault="00F23713" w:rsidP="008305BA">
      <w:pPr>
        <w:autoSpaceDE w:val="0"/>
        <w:autoSpaceDN w:val="0"/>
        <w:adjustRightInd w:val="0"/>
        <w:spacing w:after="0" w:line="240" w:lineRule="auto"/>
        <w:jc w:val="both"/>
        <w:rPr>
          <w:rFonts w:ascii="Calibri" w:hAnsi="Calibri" w:cs="Calibri"/>
          <w:sz w:val="28"/>
          <w:szCs w:val="28"/>
        </w:rPr>
      </w:pPr>
    </w:p>
    <w:p w14:paraId="43A45160" w14:textId="77777777" w:rsidR="001434E8" w:rsidRDefault="001434E8" w:rsidP="008305BA">
      <w:pPr>
        <w:autoSpaceDE w:val="0"/>
        <w:autoSpaceDN w:val="0"/>
        <w:adjustRightInd w:val="0"/>
        <w:spacing w:after="0" w:line="240" w:lineRule="auto"/>
        <w:jc w:val="both"/>
        <w:rPr>
          <w:rFonts w:ascii="Baskerville Old Face" w:hAnsi="Baskerville Old Face" w:cs="Calibri"/>
          <w:sz w:val="28"/>
          <w:szCs w:val="28"/>
        </w:rPr>
      </w:pPr>
    </w:p>
    <w:p w14:paraId="11D2A6B8" w14:textId="77777777" w:rsidR="001434E8" w:rsidRDefault="001434E8" w:rsidP="008305BA">
      <w:pPr>
        <w:autoSpaceDE w:val="0"/>
        <w:autoSpaceDN w:val="0"/>
        <w:adjustRightInd w:val="0"/>
        <w:spacing w:after="0" w:line="240" w:lineRule="auto"/>
        <w:jc w:val="both"/>
        <w:rPr>
          <w:rFonts w:ascii="Baskerville Old Face" w:hAnsi="Baskerville Old Face" w:cs="Calibri"/>
          <w:sz w:val="28"/>
          <w:szCs w:val="28"/>
        </w:rPr>
      </w:pPr>
    </w:p>
    <w:p w14:paraId="5952A853" w14:textId="77777777" w:rsidR="001434E8" w:rsidRDefault="001434E8" w:rsidP="008305BA">
      <w:pPr>
        <w:autoSpaceDE w:val="0"/>
        <w:autoSpaceDN w:val="0"/>
        <w:adjustRightInd w:val="0"/>
        <w:spacing w:after="0" w:line="240" w:lineRule="auto"/>
        <w:jc w:val="both"/>
        <w:rPr>
          <w:rFonts w:ascii="Baskerville Old Face" w:hAnsi="Baskerville Old Face" w:cs="Calibri"/>
          <w:sz w:val="28"/>
          <w:szCs w:val="28"/>
        </w:rPr>
      </w:pPr>
    </w:p>
    <w:p w14:paraId="53105CEE" w14:textId="05C0A622" w:rsidR="001434E8" w:rsidRDefault="001434E8" w:rsidP="008305BA">
      <w:pPr>
        <w:autoSpaceDE w:val="0"/>
        <w:autoSpaceDN w:val="0"/>
        <w:adjustRightInd w:val="0"/>
        <w:spacing w:after="0" w:line="240" w:lineRule="auto"/>
        <w:jc w:val="both"/>
        <w:rPr>
          <w:rFonts w:ascii="Baskerville Old Face" w:hAnsi="Baskerville Old Face" w:cs="Calibri"/>
          <w:sz w:val="28"/>
          <w:szCs w:val="28"/>
        </w:rPr>
      </w:pPr>
    </w:p>
    <w:p w14:paraId="35C9FC11" w14:textId="55AC518E" w:rsidR="001434E8" w:rsidRDefault="00B63C19" w:rsidP="008305BA">
      <w:pPr>
        <w:autoSpaceDE w:val="0"/>
        <w:autoSpaceDN w:val="0"/>
        <w:adjustRightInd w:val="0"/>
        <w:spacing w:after="0" w:line="240" w:lineRule="auto"/>
        <w:jc w:val="both"/>
        <w:rPr>
          <w:rFonts w:ascii="Baskerville Old Face" w:hAnsi="Baskerville Old Face" w:cs="Calibri"/>
          <w:sz w:val="28"/>
          <w:szCs w:val="28"/>
        </w:rPr>
      </w:pPr>
      <w:r>
        <w:rPr>
          <w:rFonts w:hAnsi="Calibri"/>
          <w:color w:val="000000" w:themeColor="text1"/>
          <w:kern w:val="24"/>
          <w:sz w:val="32"/>
          <w:szCs w:val="32"/>
        </w:rPr>
        <w:t xml:space="preserve">                    </w:t>
      </w:r>
    </w:p>
    <w:p w14:paraId="20D7D758" w14:textId="340FD4BE" w:rsidR="001434E8" w:rsidRDefault="001434E8" w:rsidP="008305BA">
      <w:pPr>
        <w:autoSpaceDE w:val="0"/>
        <w:autoSpaceDN w:val="0"/>
        <w:adjustRightInd w:val="0"/>
        <w:spacing w:after="0" w:line="240" w:lineRule="auto"/>
        <w:jc w:val="both"/>
        <w:rPr>
          <w:rFonts w:ascii="Baskerville Old Face" w:hAnsi="Baskerville Old Face" w:cs="Calibri"/>
          <w:sz w:val="28"/>
          <w:szCs w:val="28"/>
        </w:rPr>
      </w:pPr>
    </w:p>
    <w:p w14:paraId="136D032B" w14:textId="131AE720" w:rsidR="001434E8" w:rsidRDefault="001434E8" w:rsidP="008305BA">
      <w:pPr>
        <w:autoSpaceDE w:val="0"/>
        <w:autoSpaceDN w:val="0"/>
        <w:adjustRightInd w:val="0"/>
        <w:spacing w:after="0" w:line="240" w:lineRule="auto"/>
        <w:jc w:val="both"/>
        <w:rPr>
          <w:rFonts w:ascii="Baskerville Old Face" w:hAnsi="Baskerville Old Face" w:cs="Calibri"/>
          <w:sz w:val="28"/>
          <w:szCs w:val="28"/>
        </w:rPr>
      </w:pPr>
    </w:p>
    <w:p w14:paraId="581F44F0" w14:textId="36739C2D" w:rsidR="001434E8" w:rsidRDefault="001434E8" w:rsidP="008305BA">
      <w:pPr>
        <w:autoSpaceDE w:val="0"/>
        <w:autoSpaceDN w:val="0"/>
        <w:adjustRightInd w:val="0"/>
        <w:spacing w:after="0" w:line="240" w:lineRule="auto"/>
        <w:jc w:val="both"/>
        <w:rPr>
          <w:rFonts w:ascii="Baskerville Old Face" w:hAnsi="Baskerville Old Face" w:cs="Calibri"/>
          <w:sz w:val="28"/>
          <w:szCs w:val="28"/>
        </w:rPr>
      </w:pPr>
    </w:p>
    <w:p w14:paraId="3DD5009A" w14:textId="313EFEFE" w:rsidR="001434E8" w:rsidRDefault="001434E8" w:rsidP="008305BA">
      <w:pPr>
        <w:autoSpaceDE w:val="0"/>
        <w:autoSpaceDN w:val="0"/>
        <w:adjustRightInd w:val="0"/>
        <w:spacing w:after="0" w:line="240" w:lineRule="auto"/>
        <w:jc w:val="both"/>
        <w:rPr>
          <w:rFonts w:ascii="Baskerville Old Face" w:hAnsi="Baskerville Old Face" w:cs="Calibri"/>
          <w:sz w:val="28"/>
          <w:szCs w:val="28"/>
        </w:rPr>
      </w:pPr>
    </w:p>
    <w:p w14:paraId="2F84E804" w14:textId="19608E64" w:rsidR="0097189C" w:rsidRDefault="0097189C" w:rsidP="008305BA">
      <w:pPr>
        <w:autoSpaceDE w:val="0"/>
        <w:autoSpaceDN w:val="0"/>
        <w:adjustRightInd w:val="0"/>
        <w:spacing w:after="0" w:line="240" w:lineRule="auto"/>
        <w:jc w:val="both"/>
        <w:rPr>
          <w:rFonts w:ascii="Baskerville Old Face" w:hAnsi="Baskerville Old Face" w:cs="Calibri"/>
          <w:sz w:val="28"/>
          <w:szCs w:val="28"/>
        </w:rPr>
      </w:pPr>
    </w:p>
    <w:p w14:paraId="18C5B3A7" w14:textId="20297B9C" w:rsidR="0097189C" w:rsidRDefault="0097189C" w:rsidP="008305BA">
      <w:pPr>
        <w:autoSpaceDE w:val="0"/>
        <w:autoSpaceDN w:val="0"/>
        <w:adjustRightInd w:val="0"/>
        <w:spacing w:after="0" w:line="240" w:lineRule="auto"/>
        <w:jc w:val="both"/>
        <w:rPr>
          <w:rFonts w:ascii="Baskerville Old Face" w:hAnsi="Baskerville Old Face" w:cs="Calibri"/>
          <w:sz w:val="28"/>
          <w:szCs w:val="28"/>
        </w:rPr>
      </w:pPr>
    </w:p>
    <w:p w14:paraId="7389CB1B" w14:textId="47C55E4A" w:rsidR="00F23713" w:rsidRDefault="00F23713" w:rsidP="008305BA">
      <w:pPr>
        <w:autoSpaceDE w:val="0"/>
        <w:autoSpaceDN w:val="0"/>
        <w:adjustRightInd w:val="0"/>
        <w:spacing w:after="0" w:line="240" w:lineRule="auto"/>
        <w:jc w:val="both"/>
        <w:rPr>
          <w:rFonts w:ascii="Calibri" w:hAnsi="Calibri" w:cs="Calibri"/>
          <w:sz w:val="28"/>
          <w:szCs w:val="28"/>
        </w:rPr>
      </w:pPr>
    </w:p>
    <w:p w14:paraId="0841C8EB" w14:textId="5BAD0E76" w:rsidR="00F23713" w:rsidRDefault="00F23713" w:rsidP="008305BA">
      <w:pPr>
        <w:autoSpaceDE w:val="0"/>
        <w:autoSpaceDN w:val="0"/>
        <w:adjustRightInd w:val="0"/>
        <w:spacing w:after="0" w:line="240" w:lineRule="auto"/>
        <w:jc w:val="both"/>
        <w:rPr>
          <w:rFonts w:ascii="Calibri" w:hAnsi="Calibri" w:cs="Calibri"/>
          <w:sz w:val="28"/>
          <w:szCs w:val="28"/>
        </w:rPr>
      </w:pPr>
    </w:p>
    <w:p w14:paraId="5EC58775" w14:textId="69B69E9A" w:rsidR="00F23713" w:rsidRDefault="00F23713" w:rsidP="008305BA">
      <w:pPr>
        <w:autoSpaceDE w:val="0"/>
        <w:autoSpaceDN w:val="0"/>
        <w:adjustRightInd w:val="0"/>
        <w:spacing w:after="0" w:line="240" w:lineRule="auto"/>
        <w:jc w:val="both"/>
        <w:rPr>
          <w:rFonts w:ascii="Calibri" w:hAnsi="Calibri" w:cs="Calibri"/>
          <w:sz w:val="28"/>
          <w:szCs w:val="28"/>
        </w:rPr>
      </w:pPr>
    </w:p>
    <w:p w14:paraId="5AEA7429"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4A4E0305" w14:textId="61246F56" w:rsidR="00F23713" w:rsidRDefault="00B918CC" w:rsidP="00B918CC">
      <w:pPr>
        <w:tabs>
          <w:tab w:val="left" w:pos="2655"/>
        </w:tabs>
        <w:autoSpaceDE w:val="0"/>
        <w:autoSpaceDN w:val="0"/>
        <w:adjustRightInd w:val="0"/>
        <w:spacing w:after="0" w:line="240" w:lineRule="auto"/>
        <w:jc w:val="both"/>
        <w:rPr>
          <w:rFonts w:ascii="Calibri" w:hAnsi="Calibri" w:cs="Calibri"/>
          <w:sz w:val="28"/>
          <w:szCs w:val="28"/>
        </w:rPr>
      </w:pPr>
      <w:r>
        <w:rPr>
          <w:rFonts w:ascii="Calibri" w:hAnsi="Calibri" w:cs="Calibri"/>
          <w:sz w:val="28"/>
          <w:szCs w:val="28"/>
        </w:rPr>
        <w:tab/>
      </w:r>
    </w:p>
    <w:p w14:paraId="2DD6A0C6"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1DE28A1F"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16D997F6"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34A783E5"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197BC5A1"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3C59785F"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4F6BA7E8"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70154F7D"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7C9750F0" w14:textId="77777777" w:rsidR="00692616" w:rsidRDefault="00692616" w:rsidP="00F23713">
      <w:pPr>
        <w:autoSpaceDE w:val="0"/>
        <w:autoSpaceDN w:val="0"/>
        <w:adjustRightInd w:val="0"/>
        <w:spacing w:after="0" w:line="240" w:lineRule="auto"/>
        <w:jc w:val="center"/>
        <w:rPr>
          <w:rFonts w:ascii="Calibri" w:hAnsi="Calibri" w:cs="Calibri"/>
          <w:b/>
          <w:i/>
          <w:sz w:val="28"/>
          <w:szCs w:val="28"/>
        </w:rPr>
      </w:pPr>
    </w:p>
    <w:p w14:paraId="540901FE" w14:textId="77777777" w:rsidR="00E563EB" w:rsidRDefault="00E563EB" w:rsidP="00F23713">
      <w:pPr>
        <w:autoSpaceDE w:val="0"/>
        <w:autoSpaceDN w:val="0"/>
        <w:adjustRightInd w:val="0"/>
        <w:spacing w:after="0" w:line="240" w:lineRule="auto"/>
        <w:jc w:val="center"/>
        <w:rPr>
          <w:rFonts w:ascii="Calibri" w:hAnsi="Calibri" w:cs="Calibri"/>
          <w:b/>
          <w:i/>
          <w:sz w:val="28"/>
          <w:szCs w:val="28"/>
        </w:rPr>
      </w:pPr>
    </w:p>
    <w:p w14:paraId="789E6262" w14:textId="77777777" w:rsidR="00436897" w:rsidRDefault="00436897" w:rsidP="00F23713">
      <w:pPr>
        <w:autoSpaceDE w:val="0"/>
        <w:autoSpaceDN w:val="0"/>
        <w:adjustRightInd w:val="0"/>
        <w:spacing w:after="0" w:line="240" w:lineRule="auto"/>
        <w:jc w:val="center"/>
        <w:rPr>
          <w:rFonts w:ascii="Calibri" w:hAnsi="Calibri" w:cs="Calibri"/>
          <w:b/>
          <w:i/>
          <w:sz w:val="28"/>
          <w:szCs w:val="28"/>
        </w:rPr>
      </w:pPr>
    </w:p>
    <w:p w14:paraId="6F314621" w14:textId="77777777" w:rsidR="00F23713" w:rsidRPr="00F23713" w:rsidRDefault="00F23713" w:rsidP="00F23713">
      <w:pPr>
        <w:autoSpaceDE w:val="0"/>
        <w:autoSpaceDN w:val="0"/>
        <w:adjustRightInd w:val="0"/>
        <w:spacing w:after="0" w:line="240" w:lineRule="auto"/>
        <w:jc w:val="center"/>
        <w:rPr>
          <w:rFonts w:ascii="Calibri" w:hAnsi="Calibri" w:cs="Calibri"/>
          <w:b/>
          <w:i/>
          <w:sz w:val="28"/>
          <w:szCs w:val="28"/>
        </w:rPr>
      </w:pPr>
      <w:r w:rsidRPr="00F23713">
        <w:rPr>
          <w:rFonts w:ascii="Calibri" w:hAnsi="Calibri" w:cs="Calibri"/>
          <w:b/>
          <w:i/>
          <w:sz w:val="28"/>
          <w:szCs w:val="28"/>
        </w:rPr>
        <w:t>UVOD</w:t>
      </w:r>
      <w:r w:rsidR="008B4703">
        <w:rPr>
          <w:rFonts w:ascii="Calibri" w:hAnsi="Calibri" w:cs="Calibri"/>
          <w:b/>
          <w:i/>
          <w:sz w:val="28"/>
          <w:szCs w:val="28"/>
        </w:rPr>
        <w:t>NE NAPOMENE</w:t>
      </w:r>
    </w:p>
    <w:p w14:paraId="505C5BFE"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024210CB" w14:textId="77777777" w:rsidR="00F23713" w:rsidRDefault="00F23713" w:rsidP="008305BA">
      <w:pPr>
        <w:autoSpaceDE w:val="0"/>
        <w:autoSpaceDN w:val="0"/>
        <w:adjustRightInd w:val="0"/>
        <w:spacing w:after="0" w:line="240" w:lineRule="auto"/>
        <w:jc w:val="both"/>
        <w:rPr>
          <w:rFonts w:ascii="Calibri" w:hAnsi="Calibri" w:cs="Calibri"/>
          <w:sz w:val="28"/>
          <w:szCs w:val="28"/>
        </w:rPr>
      </w:pPr>
    </w:p>
    <w:p w14:paraId="16A4F87D" w14:textId="697C2E6C" w:rsidR="00D7784F" w:rsidRPr="00597564" w:rsidRDefault="00D7784F" w:rsidP="00D7784F">
      <w:pPr>
        <w:spacing w:before="25" w:line="276" w:lineRule="auto"/>
        <w:ind w:right="78"/>
        <w:jc w:val="both"/>
        <w:rPr>
          <w:rFonts w:eastAsia="Tahoma" w:cs="Tahoma"/>
          <w:sz w:val="20"/>
          <w:szCs w:val="20"/>
        </w:rPr>
      </w:pPr>
      <w:r w:rsidRPr="00597564">
        <w:rPr>
          <w:noProof/>
          <w:sz w:val="20"/>
          <w:szCs w:val="20"/>
        </w:rPr>
        <w:drawing>
          <wp:anchor distT="0" distB="0" distL="114300" distR="114300" simplePos="0" relativeHeight="251683840" behindDoc="0" locked="0" layoutInCell="1" allowOverlap="1" wp14:anchorId="0409DA05" wp14:editId="27DCD578">
            <wp:simplePos x="0" y="0"/>
            <wp:positionH relativeFrom="margin">
              <wp:posOffset>2371903</wp:posOffset>
            </wp:positionH>
            <wp:positionV relativeFrom="paragraph">
              <wp:posOffset>31750</wp:posOffset>
            </wp:positionV>
            <wp:extent cx="3453765" cy="2286000"/>
            <wp:effectExtent l="0" t="0" r="0" b="0"/>
            <wp:wrapSquare wrapText="bothSides"/>
            <wp:docPr id="9" name="Picture 9" descr="C:\Users\zoran.amidzic\Desktop\savjet sjednica 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oran.amidzic\Desktop\savjet sjednica slik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3765"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564">
        <w:rPr>
          <w:rFonts w:eastAsia="Tahoma" w:cs="Tahoma"/>
          <w:spacing w:val="1"/>
          <w:sz w:val="20"/>
          <w:szCs w:val="20"/>
        </w:rPr>
        <w:t>V</w:t>
      </w:r>
      <w:r w:rsidRPr="00597564">
        <w:rPr>
          <w:rFonts w:eastAsia="Tahoma" w:cs="Tahoma"/>
          <w:sz w:val="20"/>
          <w:szCs w:val="20"/>
        </w:rPr>
        <w:t>l</w:t>
      </w:r>
      <w:r w:rsidRPr="00597564">
        <w:rPr>
          <w:rFonts w:eastAsia="Tahoma" w:cs="Tahoma"/>
          <w:spacing w:val="-1"/>
          <w:sz w:val="20"/>
          <w:szCs w:val="20"/>
        </w:rPr>
        <w:t>a</w:t>
      </w:r>
      <w:r w:rsidRPr="00597564">
        <w:rPr>
          <w:rFonts w:eastAsia="Tahoma" w:cs="Tahoma"/>
          <w:spacing w:val="-2"/>
          <w:sz w:val="20"/>
          <w:szCs w:val="20"/>
        </w:rPr>
        <w:t>d</w:t>
      </w:r>
      <w:r w:rsidRPr="00597564">
        <w:rPr>
          <w:rFonts w:eastAsia="Tahoma" w:cs="Tahoma"/>
          <w:sz w:val="20"/>
          <w:szCs w:val="20"/>
        </w:rPr>
        <w:t>a</w:t>
      </w:r>
      <w:r w:rsidRPr="00597564">
        <w:rPr>
          <w:rFonts w:eastAsia="Tahoma" w:cs="Tahoma"/>
          <w:spacing w:val="2"/>
          <w:sz w:val="20"/>
          <w:szCs w:val="20"/>
        </w:rPr>
        <w:t xml:space="preserve"> </w:t>
      </w:r>
      <w:r w:rsidRPr="00597564">
        <w:rPr>
          <w:rFonts w:eastAsia="Tahoma" w:cs="Tahoma"/>
          <w:sz w:val="20"/>
          <w:szCs w:val="20"/>
        </w:rPr>
        <w:t>C</w:t>
      </w:r>
      <w:r w:rsidRPr="00597564">
        <w:rPr>
          <w:rFonts w:eastAsia="Tahoma" w:cs="Tahoma"/>
          <w:spacing w:val="1"/>
          <w:sz w:val="20"/>
          <w:szCs w:val="20"/>
        </w:rPr>
        <w:t>r</w:t>
      </w:r>
      <w:r w:rsidRPr="00597564">
        <w:rPr>
          <w:rFonts w:eastAsia="Tahoma" w:cs="Tahoma"/>
          <w:sz w:val="20"/>
          <w:szCs w:val="20"/>
        </w:rPr>
        <w:t>ne</w:t>
      </w:r>
      <w:r w:rsidRPr="00597564">
        <w:rPr>
          <w:rFonts w:eastAsia="Tahoma" w:cs="Tahoma"/>
          <w:spacing w:val="2"/>
          <w:sz w:val="20"/>
          <w:szCs w:val="20"/>
        </w:rPr>
        <w:t xml:space="preserve"> </w:t>
      </w:r>
      <w:r w:rsidRPr="00597564">
        <w:rPr>
          <w:rFonts w:eastAsia="Tahoma" w:cs="Tahoma"/>
          <w:spacing w:val="-2"/>
          <w:sz w:val="20"/>
          <w:szCs w:val="20"/>
        </w:rPr>
        <w:t>G</w:t>
      </w:r>
      <w:r w:rsidRPr="00597564">
        <w:rPr>
          <w:rFonts w:eastAsia="Tahoma" w:cs="Tahoma"/>
          <w:sz w:val="20"/>
          <w:szCs w:val="20"/>
        </w:rPr>
        <w:t>o</w:t>
      </w:r>
      <w:r w:rsidRPr="00597564">
        <w:rPr>
          <w:rFonts w:eastAsia="Tahoma" w:cs="Tahoma"/>
          <w:spacing w:val="1"/>
          <w:sz w:val="20"/>
          <w:szCs w:val="20"/>
        </w:rPr>
        <w:t>r</w:t>
      </w:r>
      <w:r w:rsidRPr="00597564">
        <w:rPr>
          <w:rFonts w:eastAsia="Tahoma" w:cs="Tahoma"/>
          <w:sz w:val="20"/>
          <w:szCs w:val="20"/>
        </w:rPr>
        <w:t>e</w:t>
      </w:r>
      <w:r w:rsidRPr="00597564">
        <w:rPr>
          <w:rFonts w:eastAsia="Tahoma" w:cs="Tahoma"/>
          <w:spacing w:val="2"/>
          <w:sz w:val="20"/>
          <w:szCs w:val="20"/>
        </w:rPr>
        <w:t xml:space="preserve"> </w:t>
      </w:r>
      <w:r w:rsidRPr="00597564">
        <w:rPr>
          <w:rFonts w:eastAsia="Tahoma" w:cs="Tahoma"/>
          <w:sz w:val="20"/>
          <w:szCs w:val="20"/>
        </w:rPr>
        <w:t>je</w:t>
      </w:r>
      <w:r w:rsidRPr="00597564">
        <w:rPr>
          <w:rFonts w:eastAsia="Tahoma" w:cs="Tahoma"/>
          <w:spacing w:val="2"/>
          <w:sz w:val="20"/>
          <w:szCs w:val="20"/>
        </w:rPr>
        <w:t xml:space="preserve"> </w:t>
      </w:r>
      <w:r w:rsidRPr="00597564">
        <w:rPr>
          <w:rFonts w:eastAsia="Tahoma" w:cs="Tahoma"/>
          <w:sz w:val="20"/>
          <w:szCs w:val="20"/>
        </w:rPr>
        <w:t>na</w:t>
      </w:r>
      <w:r w:rsidRPr="00597564">
        <w:rPr>
          <w:rFonts w:eastAsia="Tahoma" w:cs="Tahoma"/>
          <w:spacing w:val="2"/>
          <w:sz w:val="20"/>
          <w:szCs w:val="20"/>
        </w:rPr>
        <w:t xml:space="preserve"> </w:t>
      </w:r>
      <w:r w:rsidRPr="00597564">
        <w:rPr>
          <w:rFonts w:eastAsia="Tahoma" w:cs="Tahoma"/>
          <w:sz w:val="20"/>
          <w:szCs w:val="20"/>
        </w:rPr>
        <w:t>s</w:t>
      </w:r>
      <w:r w:rsidRPr="00597564">
        <w:rPr>
          <w:rFonts w:eastAsia="Tahoma" w:cs="Tahoma"/>
          <w:spacing w:val="-3"/>
          <w:sz w:val="20"/>
          <w:szCs w:val="20"/>
        </w:rPr>
        <w:t>j</w:t>
      </w:r>
      <w:r w:rsidRPr="00597564">
        <w:rPr>
          <w:rFonts w:eastAsia="Tahoma" w:cs="Tahoma"/>
          <w:spacing w:val="-1"/>
          <w:sz w:val="20"/>
          <w:szCs w:val="20"/>
        </w:rPr>
        <w:t>e</w:t>
      </w:r>
      <w:r w:rsidRPr="00597564">
        <w:rPr>
          <w:rFonts w:eastAsia="Tahoma" w:cs="Tahoma"/>
          <w:spacing w:val="1"/>
          <w:sz w:val="20"/>
          <w:szCs w:val="20"/>
        </w:rPr>
        <w:t>d</w:t>
      </w:r>
      <w:r w:rsidRPr="00597564">
        <w:rPr>
          <w:rFonts w:eastAsia="Tahoma" w:cs="Tahoma"/>
          <w:sz w:val="20"/>
          <w:szCs w:val="20"/>
        </w:rPr>
        <w:t>nici</w:t>
      </w:r>
      <w:r w:rsidRPr="00597564">
        <w:rPr>
          <w:rFonts w:eastAsia="Tahoma" w:cs="Tahoma"/>
          <w:spacing w:val="3"/>
          <w:sz w:val="20"/>
          <w:szCs w:val="20"/>
        </w:rPr>
        <w:t xml:space="preserve"> </w:t>
      </w:r>
      <w:r w:rsidRPr="00597564">
        <w:rPr>
          <w:rFonts w:eastAsia="Tahoma" w:cs="Tahoma"/>
          <w:spacing w:val="-2"/>
          <w:sz w:val="20"/>
          <w:szCs w:val="20"/>
        </w:rPr>
        <w:t>o</w:t>
      </w:r>
      <w:r w:rsidRPr="00597564">
        <w:rPr>
          <w:rFonts w:eastAsia="Tahoma" w:cs="Tahoma"/>
          <w:sz w:val="20"/>
          <w:szCs w:val="20"/>
        </w:rPr>
        <w:t>d</w:t>
      </w:r>
      <w:r w:rsidRPr="00597564">
        <w:rPr>
          <w:rFonts w:eastAsia="Tahoma" w:cs="Tahoma"/>
          <w:spacing w:val="4"/>
          <w:sz w:val="20"/>
          <w:szCs w:val="20"/>
        </w:rPr>
        <w:t xml:space="preserve"> </w:t>
      </w:r>
      <w:r w:rsidRPr="00597564">
        <w:rPr>
          <w:rFonts w:eastAsia="Tahoma" w:cs="Tahoma"/>
          <w:sz w:val="20"/>
          <w:szCs w:val="20"/>
        </w:rPr>
        <w:t>2</w:t>
      </w:r>
      <w:r w:rsidRPr="00597564">
        <w:rPr>
          <w:rFonts w:eastAsia="Tahoma" w:cs="Tahoma"/>
          <w:spacing w:val="-2"/>
          <w:sz w:val="20"/>
          <w:szCs w:val="20"/>
        </w:rPr>
        <w:t>9</w:t>
      </w:r>
      <w:r w:rsidRPr="00597564">
        <w:rPr>
          <w:rFonts w:eastAsia="Tahoma" w:cs="Tahoma"/>
          <w:sz w:val="20"/>
          <w:szCs w:val="20"/>
        </w:rPr>
        <w:t>.</w:t>
      </w:r>
      <w:r w:rsidRPr="00597564">
        <w:rPr>
          <w:rFonts w:eastAsia="Tahoma" w:cs="Tahoma"/>
          <w:spacing w:val="4"/>
          <w:sz w:val="20"/>
          <w:szCs w:val="20"/>
        </w:rPr>
        <w:t xml:space="preserve"> </w:t>
      </w:r>
      <w:r w:rsidRPr="00597564">
        <w:rPr>
          <w:rFonts w:eastAsia="Tahoma" w:cs="Tahoma"/>
          <w:spacing w:val="1"/>
          <w:sz w:val="20"/>
          <w:szCs w:val="20"/>
        </w:rPr>
        <w:t>septembra</w:t>
      </w:r>
      <w:r w:rsidRPr="00597564">
        <w:rPr>
          <w:rFonts w:eastAsia="Tahoma" w:cs="Tahoma"/>
          <w:spacing w:val="2"/>
          <w:sz w:val="20"/>
          <w:szCs w:val="20"/>
        </w:rPr>
        <w:t xml:space="preserve"> </w:t>
      </w:r>
      <w:r w:rsidRPr="00597564">
        <w:rPr>
          <w:rFonts w:eastAsia="Tahoma" w:cs="Tahoma"/>
          <w:sz w:val="20"/>
          <w:szCs w:val="20"/>
        </w:rPr>
        <w:t>2016.</w:t>
      </w:r>
      <w:r w:rsidRPr="00597564">
        <w:rPr>
          <w:rFonts w:eastAsia="Tahoma" w:cs="Tahoma"/>
          <w:spacing w:val="1"/>
          <w:sz w:val="20"/>
          <w:szCs w:val="20"/>
        </w:rPr>
        <w:t xml:space="preserve"> g</w:t>
      </w:r>
      <w:r w:rsidRPr="00597564">
        <w:rPr>
          <w:rFonts w:eastAsia="Tahoma" w:cs="Tahoma"/>
          <w:spacing w:val="-2"/>
          <w:sz w:val="20"/>
          <w:szCs w:val="20"/>
        </w:rPr>
        <w:t>o</w:t>
      </w:r>
      <w:r w:rsidRPr="00597564">
        <w:rPr>
          <w:rFonts w:eastAsia="Tahoma" w:cs="Tahoma"/>
          <w:spacing w:val="1"/>
          <w:sz w:val="20"/>
          <w:szCs w:val="20"/>
        </w:rPr>
        <w:t>d</w:t>
      </w:r>
      <w:r w:rsidRPr="00597564">
        <w:rPr>
          <w:rFonts w:eastAsia="Tahoma" w:cs="Tahoma"/>
          <w:sz w:val="20"/>
          <w:szCs w:val="20"/>
        </w:rPr>
        <w:t>in</w:t>
      </w:r>
      <w:r w:rsidRPr="00597564">
        <w:rPr>
          <w:rFonts w:eastAsia="Tahoma" w:cs="Tahoma"/>
          <w:spacing w:val="-1"/>
          <w:sz w:val="20"/>
          <w:szCs w:val="20"/>
        </w:rPr>
        <w:t>e</w:t>
      </w:r>
      <w:r w:rsidRPr="00597564">
        <w:rPr>
          <w:rFonts w:eastAsia="Tahoma" w:cs="Tahoma"/>
          <w:sz w:val="20"/>
          <w:szCs w:val="20"/>
        </w:rPr>
        <w:t>,</w:t>
      </w:r>
      <w:r w:rsidRPr="00597564">
        <w:rPr>
          <w:rFonts w:eastAsia="Tahoma" w:cs="Tahoma"/>
          <w:spacing w:val="4"/>
          <w:sz w:val="20"/>
          <w:szCs w:val="20"/>
        </w:rPr>
        <w:t xml:space="preserve"> </w:t>
      </w:r>
      <w:r w:rsidRPr="00597564">
        <w:rPr>
          <w:rFonts w:eastAsia="Tahoma" w:cs="Tahoma"/>
          <w:sz w:val="20"/>
          <w:szCs w:val="20"/>
        </w:rPr>
        <w:t xml:space="preserve">donijela </w:t>
      </w:r>
      <w:r w:rsidRPr="00597564">
        <w:rPr>
          <w:rFonts w:eastAsia="Tahoma" w:cs="Tahoma"/>
          <w:spacing w:val="-1"/>
          <w:sz w:val="20"/>
          <w:szCs w:val="20"/>
        </w:rPr>
        <w:t>O</w:t>
      </w:r>
      <w:r w:rsidRPr="00597564">
        <w:rPr>
          <w:rFonts w:eastAsia="Tahoma" w:cs="Tahoma"/>
          <w:spacing w:val="1"/>
          <w:sz w:val="20"/>
          <w:szCs w:val="20"/>
        </w:rPr>
        <w:t>d</w:t>
      </w:r>
      <w:r w:rsidRPr="00597564">
        <w:rPr>
          <w:rFonts w:eastAsia="Tahoma" w:cs="Tahoma"/>
          <w:sz w:val="20"/>
          <w:szCs w:val="20"/>
        </w:rPr>
        <w:t>l</w:t>
      </w:r>
      <w:r w:rsidRPr="00597564">
        <w:rPr>
          <w:rFonts w:eastAsia="Tahoma" w:cs="Tahoma"/>
          <w:spacing w:val="-3"/>
          <w:sz w:val="20"/>
          <w:szCs w:val="20"/>
        </w:rPr>
        <w:t>u</w:t>
      </w:r>
      <w:r w:rsidRPr="00597564">
        <w:rPr>
          <w:rFonts w:eastAsia="Tahoma" w:cs="Tahoma"/>
          <w:sz w:val="20"/>
          <w:szCs w:val="20"/>
        </w:rPr>
        <w:t>ku</w:t>
      </w:r>
      <w:r w:rsidRPr="00597564">
        <w:rPr>
          <w:rFonts w:eastAsia="Tahoma" w:cs="Tahoma"/>
          <w:spacing w:val="2"/>
          <w:sz w:val="20"/>
          <w:szCs w:val="20"/>
        </w:rPr>
        <w:t xml:space="preserve"> </w:t>
      </w:r>
      <w:r w:rsidRPr="00597564">
        <w:rPr>
          <w:rFonts w:eastAsia="Tahoma" w:cs="Tahoma"/>
          <w:sz w:val="20"/>
          <w:szCs w:val="20"/>
        </w:rPr>
        <w:t>o o</w:t>
      </w:r>
      <w:r w:rsidRPr="00597564">
        <w:rPr>
          <w:rFonts w:eastAsia="Tahoma" w:cs="Tahoma"/>
          <w:spacing w:val="-1"/>
          <w:sz w:val="20"/>
          <w:szCs w:val="20"/>
        </w:rPr>
        <w:t>b</w:t>
      </w:r>
      <w:r w:rsidRPr="00597564">
        <w:rPr>
          <w:rFonts w:eastAsia="Tahoma" w:cs="Tahoma"/>
          <w:spacing w:val="1"/>
          <w:sz w:val="20"/>
          <w:szCs w:val="20"/>
        </w:rPr>
        <w:t>r</w:t>
      </w:r>
      <w:r w:rsidRPr="00597564">
        <w:rPr>
          <w:rFonts w:eastAsia="Tahoma" w:cs="Tahoma"/>
          <w:sz w:val="20"/>
          <w:szCs w:val="20"/>
        </w:rPr>
        <w:t>a</w:t>
      </w:r>
      <w:r w:rsidRPr="00597564">
        <w:rPr>
          <w:rFonts w:eastAsia="Tahoma" w:cs="Tahoma"/>
          <w:spacing w:val="-1"/>
          <w:sz w:val="20"/>
          <w:szCs w:val="20"/>
        </w:rPr>
        <w:t>z</w:t>
      </w:r>
      <w:r w:rsidRPr="00597564">
        <w:rPr>
          <w:rFonts w:eastAsia="Tahoma" w:cs="Tahoma"/>
          <w:spacing w:val="-2"/>
          <w:sz w:val="20"/>
          <w:szCs w:val="20"/>
        </w:rPr>
        <w:t>o</w:t>
      </w:r>
      <w:r w:rsidRPr="00597564">
        <w:rPr>
          <w:rFonts w:eastAsia="Tahoma" w:cs="Tahoma"/>
          <w:sz w:val="20"/>
          <w:szCs w:val="20"/>
        </w:rPr>
        <w:t>vanju</w:t>
      </w:r>
      <w:r w:rsidRPr="00597564">
        <w:rPr>
          <w:rFonts w:eastAsia="Tahoma" w:cs="Tahoma"/>
          <w:spacing w:val="1"/>
          <w:sz w:val="20"/>
          <w:szCs w:val="20"/>
        </w:rPr>
        <w:t xml:space="preserve"> </w:t>
      </w:r>
      <w:r w:rsidRPr="00597564">
        <w:rPr>
          <w:rFonts w:eastAsia="Tahoma" w:cs="Tahoma"/>
          <w:sz w:val="20"/>
          <w:szCs w:val="20"/>
        </w:rPr>
        <w:t>S</w:t>
      </w:r>
      <w:r w:rsidRPr="00597564">
        <w:rPr>
          <w:rFonts w:eastAsia="Tahoma" w:cs="Tahoma"/>
          <w:spacing w:val="-3"/>
          <w:sz w:val="20"/>
          <w:szCs w:val="20"/>
        </w:rPr>
        <w:t>a</w:t>
      </w:r>
      <w:r w:rsidRPr="00597564">
        <w:rPr>
          <w:rFonts w:eastAsia="Tahoma" w:cs="Tahoma"/>
          <w:sz w:val="20"/>
          <w:szCs w:val="20"/>
        </w:rPr>
        <w:t>v</w:t>
      </w:r>
      <w:r w:rsidRPr="00597564">
        <w:rPr>
          <w:rFonts w:eastAsia="Tahoma" w:cs="Tahoma"/>
          <w:spacing w:val="1"/>
          <w:sz w:val="20"/>
          <w:szCs w:val="20"/>
        </w:rPr>
        <w:t>j</w:t>
      </w:r>
      <w:r w:rsidRPr="00597564">
        <w:rPr>
          <w:rFonts w:eastAsia="Tahoma" w:cs="Tahoma"/>
          <w:spacing w:val="-1"/>
          <w:sz w:val="20"/>
          <w:szCs w:val="20"/>
        </w:rPr>
        <w:t>et</w:t>
      </w:r>
      <w:r w:rsidRPr="00597564">
        <w:rPr>
          <w:rFonts w:eastAsia="Tahoma" w:cs="Tahoma"/>
          <w:sz w:val="20"/>
          <w:szCs w:val="20"/>
        </w:rPr>
        <w:t xml:space="preserve">a za reformu javne uprave, kao savjetodavnog tijela, u cilju političke koordinacije reformskim procesima u oblasti reforme javne uprave. </w:t>
      </w:r>
    </w:p>
    <w:p w14:paraId="70F164BC" w14:textId="2CEB06E1" w:rsidR="00D7784F" w:rsidRPr="00597564" w:rsidRDefault="00D7784F" w:rsidP="00D7784F">
      <w:pPr>
        <w:spacing w:before="25" w:line="276" w:lineRule="auto"/>
        <w:ind w:right="78"/>
        <w:jc w:val="both"/>
        <w:rPr>
          <w:rFonts w:eastAsia="Tahoma" w:cs="Tahoma"/>
          <w:sz w:val="20"/>
          <w:szCs w:val="20"/>
        </w:rPr>
      </w:pPr>
      <w:r w:rsidRPr="00597564">
        <w:rPr>
          <w:rFonts w:eastAsia="Tahoma" w:cs="Tahoma"/>
          <w:sz w:val="20"/>
          <w:szCs w:val="20"/>
        </w:rPr>
        <w:t xml:space="preserve">Savjetom za reformu javne uprave rukovodi potpredsjednika Vlade za politički sistem, unutrašnju i vanjsku politiku. </w:t>
      </w:r>
      <w:r w:rsidRPr="00597564">
        <w:rPr>
          <w:rFonts w:eastAsia="Tahoma" w:cs="Tahoma"/>
          <w:sz w:val="20"/>
          <w:szCs w:val="20"/>
          <w:lang w:val="sr-Latn-RS"/>
        </w:rPr>
        <w:t>Č</w:t>
      </w:r>
      <w:r w:rsidRPr="00597564">
        <w:rPr>
          <w:rFonts w:eastAsia="Tahoma" w:cs="Tahoma"/>
          <w:sz w:val="20"/>
          <w:szCs w:val="20"/>
        </w:rPr>
        <w:t xml:space="preserve">lanovi Savjeta su ministar javne uprave, ministar finasnija, generalni sekretar Vlade Crne Gore, Glavni pregovarač Crne Gore sa Evropskom Unijom, direktor Uprave za kadrove, predstavnik Zajednice Opština Crne Gore  i dva predstavnika civilnog sektora. Učešće predstavnika civilnog sektora u savjetodavnom tijelu Vlade Crne </w:t>
      </w:r>
      <w:proofErr w:type="gramStart"/>
      <w:r w:rsidRPr="00597564">
        <w:rPr>
          <w:rFonts w:eastAsia="Tahoma" w:cs="Tahoma"/>
          <w:sz w:val="20"/>
          <w:szCs w:val="20"/>
        </w:rPr>
        <w:t xml:space="preserve">Gore </w:t>
      </w:r>
      <w:r w:rsidRPr="00597564">
        <w:rPr>
          <w:rFonts w:cs="Arial"/>
          <w:sz w:val="20"/>
          <w:szCs w:val="20"/>
          <w:lang w:val="sr-Latn-ME"/>
        </w:rPr>
        <w:t xml:space="preserve"> predstavlja</w:t>
      </w:r>
      <w:proofErr w:type="gramEnd"/>
      <w:r w:rsidRPr="00597564">
        <w:rPr>
          <w:rFonts w:cs="Arial"/>
          <w:sz w:val="20"/>
          <w:szCs w:val="20"/>
          <w:lang w:val="sr-Latn-ME"/>
        </w:rPr>
        <w:t xml:space="preserve"> značajan iskorak u saradnji sa NVO,  što Crnu Goru čini prvom državom u regionu koja je uključila ovaj sektor u rad jednog ovakvog tijela.</w:t>
      </w:r>
    </w:p>
    <w:p w14:paraId="5D194318" w14:textId="373D2243" w:rsidR="005550E8" w:rsidRPr="00597564" w:rsidRDefault="005550E8" w:rsidP="005550E8">
      <w:pPr>
        <w:autoSpaceDE w:val="0"/>
        <w:autoSpaceDN w:val="0"/>
        <w:adjustRightInd w:val="0"/>
        <w:spacing w:after="0" w:line="240" w:lineRule="auto"/>
        <w:jc w:val="both"/>
        <w:rPr>
          <w:rFonts w:cs="Calibri"/>
          <w:sz w:val="20"/>
          <w:szCs w:val="20"/>
        </w:rPr>
      </w:pPr>
      <w:r w:rsidRPr="00597564">
        <w:rPr>
          <w:rFonts w:eastAsia="CIDFont+F2" w:cs="CIDFont+F2"/>
          <w:sz w:val="20"/>
          <w:szCs w:val="20"/>
        </w:rPr>
        <w:t>Savjet za reformu javne uprave je</w:t>
      </w:r>
      <w:r w:rsidR="00D26897" w:rsidRPr="00597564">
        <w:rPr>
          <w:rFonts w:eastAsia="CIDFont+F2" w:cs="CIDFont+F2"/>
          <w:sz w:val="20"/>
          <w:szCs w:val="20"/>
        </w:rPr>
        <w:t xml:space="preserve">, u okviru svoje nadležnosti, </w:t>
      </w:r>
      <w:proofErr w:type="gramStart"/>
      <w:r w:rsidRPr="00597564">
        <w:rPr>
          <w:rFonts w:eastAsia="CIDFont+F2" w:cs="CIDFont+F2"/>
          <w:sz w:val="20"/>
          <w:szCs w:val="20"/>
        </w:rPr>
        <w:t xml:space="preserve">i </w:t>
      </w:r>
      <w:r w:rsidR="00D160FA" w:rsidRPr="00597564">
        <w:rPr>
          <w:rFonts w:eastAsia="CIDFont+F2" w:cs="CIDFont+F2"/>
          <w:sz w:val="20"/>
          <w:szCs w:val="20"/>
        </w:rPr>
        <w:t xml:space="preserve"> tokom</w:t>
      </w:r>
      <w:proofErr w:type="gramEnd"/>
      <w:r w:rsidR="00D160FA" w:rsidRPr="00597564">
        <w:rPr>
          <w:rFonts w:eastAsia="CIDFont+F2" w:cs="CIDFont+F2"/>
          <w:sz w:val="20"/>
          <w:szCs w:val="20"/>
        </w:rPr>
        <w:t xml:space="preserve"> 2019</w:t>
      </w:r>
      <w:r w:rsidR="0016370A" w:rsidRPr="00597564">
        <w:rPr>
          <w:rFonts w:eastAsia="CIDFont+F2" w:cs="CIDFont+F2"/>
          <w:sz w:val="20"/>
          <w:szCs w:val="20"/>
        </w:rPr>
        <w:t>.</w:t>
      </w:r>
      <w:r w:rsidR="00D160FA" w:rsidRPr="00597564">
        <w:rPr>
          <w:rFonts w:eastAsia="CIDFont+F2" w:cs="CIDFont+F2"/>
          <w:sz w:val="20"/>
          <w:szCs w:val="20"/>
        </w:rPr>
        <w:t xml:space="preserve"> godine </w:t>
      </w:r>
      <w:r w:rsidR="00A34277" w:rsidRPr="00597564">
        <w:rPr>
          <w:rFonts w:eastAsia="CIDFont+F2" w:cs="CIDFont+F2"/>
          <w:sz w:val="20"/>
          <w:szCs w:val="20"/>
        </w:rPr>
        <w:t>nastavio</w:t>
      </w:r>
      <w:r w:rsidR="00D7784F" w:rsidRPr="00597564">
        <w:rPr>
          <w:rFonts w:eastAsia="CIDFont+F2" w:cs="CIDFont+F2"/>
          <w:sz w:val="20"/>
          <w:szCs w:val="20"/>
        </w:rPr>
        <w:t xml:space="preserve"> je</w:t>
      </w:r>
      <w:r w:rsidR="00A34277" w:rsidRPr="00597564">
        <w:rPr>
          <w:rFonts w:eastAsia="CIDFont+F2" w:cs="CIDFont+F2"/>
          <w:sz w:val="20"/>
          <w:szCs w:val="20"/>
        </w:rPr>
        <w:t xml:space="preserve"> da prati proces</w:t>
      </w:r>
      <w:r w:rsidRPr="00597564">
        <w:rPr>
          <w:rFonts w:eastAsia="CIDFont+F2" w:cs="CIDFont+F2"/>
          <w:sz w:val="20"/>
          <w:szCs w:val="20"/>
        </w:rPr>
        <w:t xml:space="preserve"> reforme javne </w:t>
      </w:r>
      <w:proofErr w:type="gramStart"/>
      <w:r w:rsidRPr="00597564">
        <w:rPr>
          <w:rFonts w:eastAsia="CIDFont+F2" w:cs="CIDFont+F2"/>
          <w:sz w:val="20"/>
          <w:szCs w:val="20"/>
        </w:rPr>
        <w:t xml:space="preserve">uprave  </w:t>
      </w:r>
      <w:r w:rsidRPr="00597564">
        <w:rPr>
          <w:rFonts w:cs="Calibri"/>
          <w:sz w:val="20"/>
          <w:szCs w:val="20"/>
        </w:rPr>
        <w:t>kroz</w:t>
      </w:r>
      <w:proofErr w:type="gramEnd"/>
      <w:r w:rsidRPr="00597564">
        <w:rPr>
          <w:rFonts w:cs="Calibri"/>
          <w:sz w:val="20"/>
          <w:szCs w:val="20"/>
        </w:rPr>
        <w:t xml:space="preserve"> praćenje</w:t>
      </w:r>
      <w:r w:rsidR="00A34277" w:rsidRPr="00597564">
        <w:rPr>
          <w:rFonts w:cs="Calibri"/>
          <w:sz w:val="20"/>
          <w:szCs w:val="20"/>
        </w:rPr>
        <w:t xml:space="preserve"> stepena</w:t>
      </w:r>
      <w:r w:rsidRPr="00597564">
        <w:rPr>
          <w:rFonts w:cs="Calibri"/>
          <w:sz w:val="20"/>
          <w:szCs w:val="20"/>
        </w:rPr>
        <w:t xml:space="preserve"> </w:t>
      </w:r>
      <w:r w:rsidR="00D160FA" w:rsidRPr="00597564">
        <w:rPr>
          <w:rFonts w:cs="Calibri"/>
          <w:sz w:val="20"/>
          <w:szCs w:val="20"/>
        </w:rPr>
        <w:t xml:space="preserve">realizacije </w:t>
      </w:r>
      <w:r w:rsidRPr="00597564">
        <w:rPr>
          <w:rFonts w:cs="Calibri"/>
          <w:sz w:val="20"/>
          <w:szCs w:val="20"/>
        </w:rPr>
        <w:t>aktivnosti iz Akcionog plana 2018-2</w:t>
      </w:r>
      <w:r w:rsidR="00D26897" w:rsidRPr="00597564">
        <w:rPr>
          <w:rFonts w:cs="Calibri"/>
          <w:sz w:val="20"/>
          <w:szCs w:val="20"/>
        </w:rPr>
        <w:t>020 za implementaciju Strategije</w:t>
      </w:r>
      <w:r w:rsidRPr="00597564">
        <w:rPr>
          <w:rFonts w:cs="Calibri"/>
          <w:sz w:val="20"/>
          <w:szCs w:val="20"/>
        </w:rPr>
        <w:t xml:space="preserve"> reforme javne uprave</w:t>
      </w:r>
      <w:r w:rsidR="003815ED" w:rsidRPr="00597564">
        <w:rPr>
          <w:rFonts w:cs="Calibri"/>
          <w:sz w:val="20"/>
          <w:szCs w:val="20"/>
        </w:rPr>
        <w:t xml:space="preserve"> 2016 -2020, </w:t>
      </w:r>
      <w:r w:rsidRPr="00597564">
        <w:rPr>
          <w:rFonts w:cs="Calibri"/>
          <w:sz w:val="20"/>
          <w:szCs w:val="20"/>
        </w:rPr>
        <w:t xml:space="preserve"> i razmatranje relevantnih dokumenata.</w:t>
      </w:r>
      <w:r w:rsidR="000F45DB" w:rsidRPr="00597564">
        <w:rPr>
          <w:rFonts w:eastAsia="Times New Roman" w:cs="Times New Roman"/>
          <w:snapToGrid w:val="0"/>
          <w:color w:val="000000"/>
          <w:w w:val="0"/>
          <w:sz w:val="20"/>
          <w:szCs w:val="20"/>
          <w:u w:color="000000"/>
          <w:bdr w:val="none" w:sz="0" w:space="0" w:color="000000"/>
          <w:shd w:val="clear" w:color="000000" w:fill="000000"/>
          <w:lang w:val="x-none" w:eastAsia="x-none" w:bidi="x-none"/>
        </w:rPr>
        <w:t xml:space="preserve"> </w:t>
      </w:r>
    </w:p>
    <w:p w14:paraId="2D2FD83F" w14:textId="77777777" w:rsidR="00F23713" w:rsidRPr="00597564" w:rsidRDefault="00F23713" w:rsidP="008305BA">
      <w:pPr>
        <w:autoSpaceDE w:val="0"/>
        <w:autoSpaceDN w:val="0"/>
        <w:adjustRightInd w:val="0"/>
        <w:spacing w:after="0" w:line="240" w:lineRule="auto"/>
        <w:jc w:val="both"/>
        <w:rPr>
          <w:rFonts w:cs="Calibri"/>
          <w:sz w:val="20"/>
          <w:szCs w:val="20"/>
        </w:rPr>
      </w:pPr>
    </w:p>
    <w:p w14:paraId="0A2B1738" w14:textId="4F73BD2E" w:rsidR="00BD37D2" w:rsidRPr="00597564" w:rsidRDefault="00BD37D2" w:rsidP="008B4703">
      <w:pPr>
        <w:jc w:val="both"/>
        <w:rPr>
          <w:rFonts w:cs="Arial"/>
          <w:sz w:val="20"/>
          <w:szCs w:val="20"/>
          <w:lang w:eastAsia="ar-SA"/>
        </w:rPr>
      </w:pPr>
      <w:r w:rsidRPr="00597564">
        <w:rPr>
          <w:rFonts w:cs="Arial"/>
          <w:sz w:val="20"/>
          <w:szCs w:val="20"/>
          <w:lang w:eastAsia="ar-SA"/>
        </w:rPr>
        <w:t xml:space="preserve">Savjet je tokom 2019.godine održao </w:t>
      </w:r>
      <w:proofErr w:type="gramStart"/>
      <w:r w:rsidRPr="00597564">
        <w:rPr>
          <w:rFonts w:cs="Arial"/>
          <w:sz w:val="20"/>
          <w:szCs w:val="20"/>
          <w:lang w:eastAsia="ar-SA"/>
        </w:rPr>
        <w:t xml:space="preserve">dvije </w:t>
      </w:r>
      <w:r w:rsidR="003815ED" w:rsidRPr="00597564">
        <w:rPr>
          <w:rFonts w:cs="Arial"/>
          <w:sz w:val="20"/>
          <w:szCs w:val="20"/>
          <w:lang w:eastAsia="ar-SA"/>
        </w:rPr>
        <w:t xml:space="preserve"> sjednice</w:t>
      </w:r>
      <w:proofErr w:type="gramEnd"/>
      <w:r w:rsidR="008B4703" w:rsidRPr="00597564">
        <w:rPr>
          <w:rFonts w:cs="Arial"/>
          <w:sz w:val="20"/>
          <w:szCs w:val="20"/>
          <w:lang w:eastAsia="ar-SA"/>
        </w:rPr>
        <w:t>, dok je administrativno-tehničku podršku radu Savjeta, tokom čitavog izvještajnog perioda pruža</w:t>
      </w:r>
      <w:r w:rsidR="00A34277" w:rsidRPr="00597564">
        <w:rPr>
          <w:rFonts w:cs="Arial"/>
          <w:sz w:val="20"/>
          <w:szCs w:val="20"/>
          <w:lang w:eastAsia="ar-SA"/>
        </w:rPr>
        <w:t>lo</w:t>
      </w:r>
      <w:r w:rsidR="00463120" w:rsidRPr="00597564">
        <w:rPr>
          <w:rFonts w:cs="Arial"/>
          <w:sz w:val="20"/>
          <w:szCs w:val="20"/>
          <w:lang w:eastAsia="ar-SA"/>
        </w:rPr>
        <w:t xml:space="preserve"> Mi</w:t>
      </w:r>
      <w:r w:rsidR="006024BB" w:rsidRPr="00597564">
        <w:rPr>
          <w:rFonts w:cs="Arial"/>
          <w:sz w:val="20"/>
          <w:szCs w:val="20"/>
          <w:lang w:eastAsia="ar-SA"/>
        </w:rPr>
        <w:t>nistarstvo javne uprave.</w:t>
      </w:r>
      <w:r w:rsidR="008B4703" w:rsidRPr="00597564">
        <w:rPr>
          <w:rFonts w:cs="Arial"/>
          <w:sz w:val="20"/>
          <w:szCs w:val="20"/>
          <w:lang w:eastAsia="ar-SA"/>
        </w:rPr>
        <w:t xml:space="preserve"> </w:t>
      </w:r>
    </w:p>
    <w:p w14:paraId="0F53510A" w14:textId="7899C688" w:rsidR="00217C36" w:rsidRPr="00597564" w:rsidRDefault="00FB024F" w:rsidP="008B4703">
      <w:pPr>
        <w:jc w:val="both"/>
        <w:rPr>
          <w:rFonts w:cs="Arial"/>
          <w:sz w:val="20"/>
          <w:szCs w:val="20"/>
          <w:lang w:eastAsia="ar-SA"/>
        </w:rPr>
      </w:pPr>
      <w:r w:rsidRPr="00597564">
        <w:rPr>
          <w:rFonts w:cs="Arial"/>
          <w:sz w:val="20"/>
          <w:szCs w:val="20"/>
          <w:lang w:eastAsia="ar-SA"/>
        </w:rPr>
        <w:t>U izvještajnom periodu, n</w:t>
      </w:r>
      <w:r w:rsidR="00BD37D2" w:rsidRPr="00597564">
        <w:rPr>
          <w:rFonts w:cs="Arial"/>
          <w:sz w:val="20"/>
          <w:szCs w:val="20"/>
          <w:lang w:eastAsia="ar-SA"/>
        </w:rPr>
        <w:t>astavljeno je sa</w:t>
      </w:r>
      <w:r w:rsidR="006913AA" w:rsidRPr="00597564">
        <w:rPr>
          <w:rFonts w:cs="Arial"/>
          <w:sz w:val="20"/>
          <w:szCs w:val="20"/>
          <w:lang w:eastAsia="ar-SA"/>
        </w:rPr>
        <w:t xml:space="preserve"> dobrom</w:t>
      </w:r>
      <w:r w:rsidR="00BD37D2" w:rsidRPr="00597564">
        <w:rPr>
          <w:rFonts w:cs="Arial"/>
          <w:sz w:val="20"/>
          <w:szCs w:val="20"/>
          <w:lang w:eastAsia="ar-SA"/>
        </w:rPr>
        <w:t xml:space="preserve"> praksom u pogled</w:t>
      </w:r>
      <w:r w:rsidR="00E81524" w:rsidRPr="00597564">
        <w:rPr>
          <w:rFonts w:cs="Arial"/>
          <w:sz w:val="20"/>
          <w:szCs w:val="20"/>
          <w:lang w:eastAsia="ar-SA"/>
        </w:rPr>
        <w:t>u</w:t>
      </w:r>
      <w:r w:rsidR="00BD37D2" w:rsidRPr="00597564">
        <w:rPr>
          <w:rFonts w:cs="Arial"/>
          <w:sz w:val="20"/>
          <w:szCs w:val="20"/>
          <w:lang w:eastAsia="ar-SA"/>
        </w:rPr>
        <w:t xml:space="preserve"> transparetnosti rada Savjeta za reformu javne uprave na način što </w:t>
      </w:r>
      <w:r w:rsidR="00E81524" w:rsidRPr="00597564">
        <w:rPr>
          <w:rFonts w:cs="Arial"/>
          <w:sz w:val="20"/>
          <w:szCs w:val="20"/>
          <w:lang w:eastAsia="ar-SA"/>
        </w:rPr>
        <w:t>su se na web s</w:t>
      </w:r>
      <w:r w:rsidR="00BD37D2" w:rsidRPr="00597564">
        <w:rPr>
          <w:rFonts w:cs="Arial"/>
          <w:sz w:val="20"/>
          <w:szCs w:val="20"/>
          <w:lang w:eastAsia="ar-SA"/>
        </w:rPr>
        <w:t xml:space="preserve">ajtu </w:t>
      </w:r>
      <w:hyperlink r:id="rId8" w:history="1">
        <w:r w:rsidR="00BD37D2" w:rsidRPr="00597564">
          <w:rPr>
            <w:rStyle w:val="Hyperlink"/>
            <w:rFonts w:cs="Arial"/>
            <w:sz w:val="20"/>
            <w:szCs w:val="20"/>
            <w:lang w:eastAsia="ar-SA"/>
          </w:rPr>
          <w:t>www.savjetzareformu</w:t>
        </w:r>
      </w:hyperlink>
      <w:r w:rsidR="00E81524" w:rsidRPr="00597564">
        <w:rPr>
          <w:rFonts w:cs="Arial"/>
          <w:sz w:val="20"/>
          <w:szCs w:val="20"/>
          <w:lang w:eastAsia="ar-SA"/>
        </w:rPr>
        <w:t xml:space="preserve"> objavili</w:t>
      </w:r>
      <w:r w:rsidR="00BD37D2" w:rsidRPr="00597564">
        <w:rPr>
          <w:rFonts w:cs="Arial"/>
          <w:sz w:val="20"/>
          <w:szCs w:val="20"/>
          <w:lang w:eastAsia="ar-SA"/>
        </w:rPr>
        <w:t xml:space="preserve"> svi materijali koji su razmat</w:t>
      </w:r>
      <w:r w:rsidRPr="00597564">
        <w:rPr>
          <w:rFonts w:cs="Arial"/>
          <w:sz w:val="20"/>
          <w:szCs w:val="20"/>
          <w:lang w:eastAsia="ar-SA"/>
        </w:rPr>
        <w:t>rani na sjed</w:t>
      </w:r>
      <w:r w:rsidR="00BD37D2" w:rsidRPr="00597564">
        <w:rPr>
          <w:rFonts w:cs="Arial"/>
          <w:sz w:val="20"/>
          <w:szCs w:val="20"/>
          <w:lang w:eastAsia="ar-SA"/>
        </w:rPr>
        <w:t>nicama Savjeta, kao i</w:t>
      </w:r>
      <w:r w:rsidR="005538D3" w:rsidRPr="00597564">
        <w:rPr>
          <w:rFonts w:cs="Arial"/>
          <w:sz w:val="20"/>
          <w:szCs w:val="20"/>
          <w:lang w:eastAsia="ar-SA"/>
        </w:rPr>
        <w:t xml:space="preserve"> Izvještaji sa sjednica</w:t>
      </w:r>
      <w:r w:rsidR="006913AA" w:rsidRPr="00597564">
        <w:rPr>
          <w:rFonts w:cs="Arial"/>
          <w:sz w:val="20"/>
          <w:szCs w:val="20"/>
          <w:lang w:eastAsia="ar-SA"/>
        </w:rPr>
        <w:t xml:space="preserve"> Savjeta,</w:t>
      </w:r>
      <w:r w:rsidR="005538D3" w:rsidRPr="00597564">
        <w:rPr>
          <w:rFonts w:cs="Arial"/>
          <w:sz w:val="20"/>
          <w:szCs w:val="20"/>
          <w:lang w:eastAsia="ar-SA"/>
        </w:rPr>
        <w:t xml:space="preserve"> sa</w:t>
      </w:r>
      <w:r w:rsidR="00BD37D2" w:rsidRPr="00597564">
        <w:rPr>
          <w:rFonts w:cs="Arial"/>
          <w:sz w:val="20"/>
          <w:szCs w:val="20"/>
          <w:lang w:eastAsia="ar-SA"/>
        </w:rPr>
        <w:t xml:space="preserve"> donijeti</w:t>
      </w:r>
      <w:r w:rsidR="005538D3" w:rsidRPr="00597564">
        <w:rPr>
          <w:rFonts w:cs="Arial"/>
          <w:sz w:val="20"/>
          <w:szCs w:val="20"/>
          <w:lang w:eastAsia="ar-SA"/>
        </w:rPr>
        <w:t>m</w:t>
      </w:r>
      <w:r w:rsidR="00BD37D2" w:rsidRPr="00597564">
        <w:rPr>
          <w:rFonts w:cs="Arial"/>
          <w:sz w:val="20"/>
          <w:szCs w:val="20"/>
          <w:lang w:eastAsia="ar-SA"/>
        </w:rPr>
        <w:t xml:space="preserve"> zaključci</w:t>
      </w:r>
      <w:r w:rsidR="005538D3" w:rsidRPr="00597564">
        <w:rPr>
          <w:rFonts w:cs="Arial"/>
          <w:sz w:val="20"/>
          <w:szCs w:val="20"/>
          <w:lang w:eastAsia="ar-SA"/>
        </w:rPr>
        <w:t>ma</w:t>
      </w:r>
      <w:r w:rsidR="00BD37D2" w:rsidRPr="00597564">
        <w:rPr>
          <w:rFonts w:cs="Arial"/>
          <w:sz w:val="20"/>
          <w:szCs w:val="20"/>
          <w:lang w:eastAsia="ar-SA"/>
        </w:rPr>
        <w:t>.</w:t>
      </w:r>
      <w:r w:rsidR="006913AA" w:rsidRPr="00597564">
        <w:rPr>
          <w:rFonts w:cs="Arial"/>
          <w:sz w:val="20"/>
          <w:szCs w:val="20"/>
          <w:lang w:eastAsia="ar-SA"/>
        </w:rPr>
        <w:t xml:space="preserve">  Takođe, u cilju upoznavanja Vlade sa pojedinačnim stavovima članova Savjeta</w:t>
      </w:r>
      <w:r w:rsidRPr="00597564">
        <w:rPr>
          <w:rFonts w:cs="Arial"/>
          <w:sz w:val="20"/>
          <w:szCs w:val="20"/>
          <w:lang w:eastAsia="ar-SA"/>
        </w:rPr>
        <w:t>,</w:t>
      </w:r>
      <w:r w:rsidR="006913AA" w:rsidRPr="00597564">
        <w:rPr>
          <w:rFonts w:cs="Arial"/>
          <w:sz w:val="20"/>
          <w:szCs w:val="20"/>
          <w:lang w:eastAsia="ar-SA"/>
        </w:rPr>
        <w:t xml:space="preserve"> </w:t>
      </w:r>
      <w:r w:rsidRPr="00597564">
        <w:rPr>
          <w:rFonts w:cs="Arial"/>
          <w:sz w:val="20"/>
          <w:szCs w:val="20"/>
          <w:lang w:eastAsia="ar-SA"/>
        </w:rPr>
        <w:t>Izvještaji sa sjednica Savjeta zadrže i izdvojena mišljenja poje</w:t>
      </w:r>
      <w:r w:rsidR="00E81524" w:rsidRPr="00597564">
        <w:rPr>
          <w:rFonts w:cs="Arial"/>
          <w:sz w:val="20"/>
          <w:szCs w:val="20"/>
          <w:lang w:eastAsia="ar-SA"/>
        </w:rPr>
        <w:t>d</w:t>
      </w:r>
      <w:r w:rsidRPr="00597564">
        <w:rPr>
          <w:rFonts w:cs="Arial"/>
          <w:sz w:val="20"/>
          <w:szCs w:val="20"/>
          <w:lang w:eastAsia="ar-SA"/>
        </w:rPr>
        <w:t>inih članova Savjeta u pogledu dokumenata koji su razmatrani na Savjetu.</w:t>
      </w:r>
      <w:r w:rsidR="006913AA" w:rsidRPr="00597564">
        <w:rPr>
          <w:rFonts w:cs="Arial"/>
          <w:sz w:val="20"/>
          <w:szCs w:val="20"/>
          <w:lang w:eastAsia="ar-SA"/>
        </w:rPr>
        <w:t xml:space="preserve"> </w:t>
      </w:r>
    </w:p>
    <w:p w14:paraId="47570BD4" w14:textId="77777777" w:rsidR="00D53622" w:rsidRPr="00597564" w:rsidRDefault="00D53622" w:rsidP="008B4703">
      <w:pPr>
        <w:jc w:val="both"/>
        <w:rPr>
          <w:rFonts w:cs="Arial"/>
          <w:sz w:val="20"/>
          <w:szCs w:val="20"/>
          <w:lang w:eastAsia="ar-SA"/>
        </w:rPr>
      </w:pPr>
    </w:p>
    <w:p w14:paraId="3476CADD" w14:textId="74C8BCC2" w:rsidR="00217C36" w:rsidRPr="00597564" w:rsidRDefault="00D53622" w:rsidP="00217C36">
      <w:pPr>
        <w:jc w:val="both"/>
        <w:rPr>
          <w:rFonts w:eastAsia="Tahoma" w:cs="Tahoma"/>
          <w:spacing w:val="3"/>
          <w:sz w:val="20"/>
          <w:szCs w:val="20"/>
        </w:rPr>
      </w:pPr>
      <w:r w:rsidRPr="00597564">
        <w:rPr>
          <w:rFonts w:eastAsia="Tahoma" w:cs="Tahoma"/>
          <w:spacing w:val="3"/>
          <w:sz w:val="20"/>
          <w:szCs w:val="20"/>
        </w:rPr>
        <w:t>Kako je u</w:t>
      </w:r>
      <w:r w:rsidR="00217C36" w:rsidRPr="00597564">
        <w:rPr>
          <w:rFonts w:eastAsia="Tahoma" w:cs="Tahoma"/>
          <w:spacing w:val="3"/>
          <w:sz w:val="20"/>
          <w:szCs w:val="20"/>
        </w:rPr>
        <w:t xml:space="preserve"> Izvještaju o radu Savjeta za reformu javne uprave za 2018. godinu konstatovano je da je zbog značaja procesa reforme javne uprave važno prisustvo svih članova Savjetu, u Anexu ovog Izvještaja, pored</w:t>
      </w:r>
      <w:r w:rsidR="00F3193C" w:rsidRPr="00597564">
        <w:rPr>
          <w:rFonts w:eastAsia="Tahoma" w:cs="Tahoma"/>
          <w:spacing w:val="3"/>
          <w:sz w:val="20"/>
          <w:szCs w:val="20"/>
        </w:rPr>
        <w:t xml:space="preserve"> pregleda </w:t>
      </w:r>
      <w:r w:rsidR="00217C36" w:rsidRPr="00597564">
        <w:rPr>
          <w:rFonts w:eastAsia="Tahoma" w:cs="Tahoma"/>
          <w:spacing w:val="3"/>
          <w:sz w:val="20"/>
          <w:szCs w:val="20"/>
        </w:rPr>
        <w:t>zaključaka koje je Savjet donio,</w:t>
      </w:r>
      <w:r w:rsidR="00F3193C" w:rsidRPr="00597564">
        <w:rPr>
          <w:rFonts w:eastAsia="Tahoma" w:cs="Tahoma"/>
          <w:spacing w:val="3"/>
          <w:sz w:val="20"/>
          <w:szCs w:val="20"/>
        </w:rPr>
        <w:t xml:space="preserve"> </w:t>
      </w:r>
      <w:r w:rsidR="002E7A33" w:rsidRPr="00597564">
        <w:rPr>
          <w:rFonts w:eastAsia="Tahoma" w:cs="Tahoma"/>
          <w:spacing w:val="3"/>
          <w:sz w:val="20"/>
          <w:szCs w:val="20"/>
        </w:rPr>
        <w:t xml:space="preserve">prikazana je i statistika o </w:t>
      </w:r>
      <w:r w:rsidR="00217C36" w:rsidRPr="00597564">
        <w:rPr>
          <w:rFonts w:eastAsia="Tahoma" w:cs="Tahoma"/>
          <w:spacing w:val="3"/>
          <w:sz w:val="20"/>
          <w:szCs w:val="20"/>
        </w:rPr>
        <w:t>prisu</w:t>
      </w:r>
      <w:r w:rsidR="002E7A33" w:rsidRPr="00597564">
        <w:rPr>
          <w:rFonts w:eastAsia="Tahoma" w:cs="Tahoma"/>
          <w:spacing w:val="3"/>
          <w:sz w:val="20"/>
          <w:szCs w:val="20"/>
        </w:rPr>
        <w:t>stvu</w:t>
      </w:r>
      <w:r w:rsidR="00F3193C" w:rsidRPr="00597564">
        <w:rPr>
          <w:rFonts w:eastAsia="Tahoma" w:cs="Tahoma"/>
          <w:spacing w:val="3"/>
          <w:sz w:val="20"/>
          <w:szCs w:val="20"/>
        </w:rPr>
        <w:t xml:space="preserve"> članova Savjeta sjednicama, od dana njegovog obrazovanja.</w:t>
      </w:r>
    </w:p>
    <w:p w14:paraId="3FD39E90" w14:textId="77777777" w:rsidR="00217C36" w:rsidRPr="00597564" w:rsidRDefault="00217C36" w:rsidP="008B4703">
      <w:pPr>
        <w:jc w:val="both"/>
        <w:rPr>
          <w:rFonts w:cs="Arial"/>
          <w:sz w:val="20"/>
          <w:szCs w:val="20"/>
          <w:lang w:eastAsia="ar-SA"/>
        </w:rPr>
      </w:pPr>
    </w:p>
    <w:p w14:paraId="32F549C5" w14:textId="77777777" w:rsidR="005550E8" w:rsidRPr="00597564" w:rsidRDefault="005550E8" w:rsidP="007253F2">
      <w:pPr>
        <w:autoSpaceDE w:val="0"/>
        <w:autoSpaceDN w:val="0"/>
        <w:adjustRightInd w:val="0"/>
        <w:spacing w:after="0" w:line="240" w:lineRule="auto"/>
        <w:rPr>
          <w:rFonts w:cs="Calibri"/>
          <w:b/>
          <w:sz w:val="20"/>
          <w:szCs w:val="20"/>
        </w:rPr>
      </w:pPr>
    </w:p>
    <w:p w14:paraId="007C72EE" w14:textId="77777777" w:rsidR="00BD37D2" w:rsidRPr="00597564" w:rsidRDefault="00BD37D2" w:rsidP="007253F2">
      <w:pPr>
        <w:autoSpaceDE w:val="0"/>
        <w:autoSpaceDN w:val="0"/>
        <w:adjustRightInd w:val="0"/>
        <w:spacing w:after="0" w:line="240" w:lineRule="auto"/>
        <w:rPr>
          <w:rFonts w:cs="Calibri"/>
          <w:b/>
          <w:sz w:val="20"/>
          <w:szCs w:val="20"/>
        </w:rPr>
      </w:pPr>
    </w:p>
    <w:p w14:paraId="4151C191" w14:textId="77777777" w:rsidR="00BD37D2" w:rsidRDefault="00BD37D2" w:rsidP="007253F2">
      <w:pPr>
        <w:autoSpaceDE w:val="0"/>
        <w:autoSpaceDN w:val="0"/>
        <w:adjustRightInd w:val="0"/>
        <w:spacing w:after="0" w:line="240" w:lineRule="auto"/>
        <w:rPr>
          <w:rFonts w:cs="Calibri"/>
          <w:b/>
          <w:sz w:val="20"/>
          <w:szCs w:val="20"/>
        </w:rPr>
      </w:pPr>
    </w:p>
    <w:p w14:paraId="3F583E08" w14:textId="77777777" w:rsidR="00695AE3" w:rsidRDefault="00695AE3" w:rsidP="007253F2">
      <w:pPr>
        <w:autoSpaceDE w:val="0"/>
        <w:autoSpaceDN w:val="0"/>
        <w:adjustRightInd w:val="0"/>
        <w:spacing w:after="0" w:line="240" w:lineRule="auto"/>
        <w:rPr>
          <w:rFonts w:cs="Calibri"/>
          <w:b/>
          <w:sz w:val="20"/>
          <w:szCs w:val="20"/>
        </w:rPr>
      </w:pPr>
    </w:p>
    <w:p w14:paraId="37507CA4" w14:textId="77777777" w:rsidR="00695AE3" w:rsidRDefault="00695AE3" w:rsidP="007253F2">
      <w:pPr>
        <w:autoSpaceDE w:val="0"/>
        <w:autoSpaceDN w:val="0"/>
        <w:adjustRightInd w:val="0"/>
        <w:spacing w:after="0" w:line="240" w:lineRule="auto"/>
        <w:rPr>
          <w:rFonts w:cs="Calibri"/>
          <w:b/>
          <w:sz w:val="20"/>
          <w:szCs w:val="20"/>
        </w:rPr>
      </w:pPr>
    </w:p>
    <w:p w14:paraId="25CA8136" w14:textId="77777777" w:rsidR="00695AE3" w:rsidRDefault="00695AE3" w:rsidP="007253F2">
      <w:pPr>
        <w:autoSpaceDE w:val="0"/>
        <w:autoSpaceDN w:val="0"/>
        <w:adjustRightInd w:val="0"/>
        <w:spacing w:after="0" w:line="240" w:lineRule="auto"/>
        <w:rPr>
          <w:rFonts w:cs="Calibri"/>
          <w:b/>
          <w:sz w:val="20"/>
          <w:szCs w:val="20"/>
        </w:rPr>
      </w:pPr>
    </w:p>
    <w:p w14:paraId="64CBC217" w14:textId="77777777" w:rsidR="00695AE3" w:rsidRPr="00597564" w:rsidRDefault="00695AE3" w:rsidP="007253F2">
      <w:pPr>
        <w:autoSpaceDE w:val="0"/>
        <w:autoSpaceDN w:val="0"/>
        <w:adjustRightInd w:val="0"/>
        <w:spacing w:after="0" w:line="240" w:lineRule="auto"/>
        <w:rPr>
          <w:rFonts w:cs="Calibri"/>
          <w:b/>
          <w:sz w:val="20"/>
          <w:szCs w:val="20"/>
        </w:rPr>
      </w:pPr>
    </w:p>
    <w:p w14:paraId="787BBEDA" w14:textId="77777777" w:rsidR="00BD37D2" w:rsidRDefault="00BD37D2" w:rsidP="007253F2">
      <w:pPr>
        <w:autoSpaceDE w:val="0"/>
        <w:autoSpaceDN w:val="0"/>
        <w:adjustRightInd w:val="0"/>
        <w:spacing w:after="0" w:line="240" w:lineRule="auto"/>
        <w:rPr>
          <w:rFonts w:cs="Calibri"/>
          <w:b/>
          <w:sz w:val="20"/>
          <w:szCs w:val="20"/>
        </w:rPr>
      </w:pPr>
    </w:p>
    <w:p w14:paraId="57A20C7B" w14:textId="77777777" w:rsidR="00597564" w:rsidRPr="00597564" w:rsidRDefault="00597564" w:rsidP="007253F2">
      <w:pPr>
        <w:autoSpaceDE w:val="0"/>
        <w:autoSpaceDN w:val="0"/>
        <w:adjustRightInd w:val="0"/>
        <w:spacing w:after="0" w:line="240" w:lineRule="auto"/>
        <w:rPr>
          <w:rFonts w:cs="Calibri"/>
          <w:b/>
          <w:sz w:val="20"/>
          <w:szCs w:val="20"/>
        </w:rPr>
      </w:pPr>
    </w:p>
    <w:p w14:paraId="071BCC0F" w14:textId="77777777" w:rsidR="005550E8" w:rsidRPr="00597564" w:rsidRDefault="005550E8" w:rsidP="008B4703">
      <w:pPr>
        <w:autoSpaceDE w:val="0"/>
        <w:autoSpaceDN w:val="0"/>
        <w:adjustRightInd w:val="0"/>
        <w:spacing w:after="0" w:line="240" w:lineRule="auto"/>
        <w:jc w:val="center"/>
        <w:rPr>
          <w:rFonts w:cs="Calibri"/>
          <w:b/>
          <w:sz w:val="20"/>
          <w:szCs w:val="20"/>
        </w:rPr>
      </w:pPr>
    </w:p>
    <w:p w14:paraId="5070057C" w14:textId="0F14F8C2" w:rsidR="008B4703" w:rsidRPr="00597564" w:rsidRDefault="00841590" w:rsidP="00841590">
      <w:pPr>
        <w:pStyle w:val="ListParagraph"/>
        <w:autoSpaceDE w:val="0"/>
        <w:autoSpaceDN w:val="0"/>
        <w:adjustRightInd w:val="0"/>
        <w:spacing w:after="0" w:line="240" w:lineRule="auto"/>
        <w:ind w:left="1080"/>
        <w:rPr>
          <w:rFonts w:asciiTheme="minorHAnsi" w:hAnsiTheme="minorHAnsi" w:cs="Calibri"/>
          <w:b/>
          <w:sz w:val="20"/>
          <w:szCs w:val="20"/>
        </w:rPr>
      </w:pPr>
      <w:r w:rsidRPr="00597564">
        <w:rPr>
          <w:rFonts w:asciiTheme="minorHAnsi" w:hAnsiTheme="minorHAnsi" w:cs="Calibri"/>
          <w:b/>
          <w:sz w:val="20"/>
          <w:szCs w:val="20"/>
        </w:rPr>
        <w:lastRenderedPageBreak/>
        <w:t xml:space="preserve">                                       </w:t>
      </w:r>
      <w:r w:rsidR="00D7784F" w:rsidRPr="00597564">
        <w:rPr>
          <w:rFonts w:asciiTheme="minorHAnsi" w:hAnsiTheme="minorHAnsi" w:cs="Calibri"/>
          <w:b/>
          <w:sz w:val="20"/>
          <w:szCs w:val="20"/>
        </w:rPr>
        <w:t>1</w:t>
      </w:r>
      <w:r w:rsidRPr="00597564">
        <w:rPr>
          <w:rFonts w:asciiTheme="minorHAnsi" w:hAnsiTheme="minorHAnsi" w:cs="Calibri"/>
          <w:b/>
          <w:sz w:val="20"/>
          <w:szCs w:val="20"/>
        </w:rPr>
        <w:t xml:space="preserve">. </w:t>
      </w:r>
      <w:r w:rsidR="008B4703" w:rsidRPr="00597564">
        <w:rPr>
          <w:rFonts w:asciiTheme="minorHAnsi" w:hAnsiTheme="minorHAnsi" w:cs="Calibri"/>
          <w:b/>
          <w:sz w:val="20"/>
          <w:szCs w:val="20"/>
        </w:rPr>
        <w:t xml:space="preserve">SJEDNICE SAVJETA </w:t>
      </w:r>
    </w:p>
    <w:p w14:paraId="748F3C10" w14:textId="77777777" w:rsidR="008B4703" w:rsidRPr="00597564" w:rsidRDefault="008B4703" w:rsidP="008B4703">
      <w:pPr>
        <w:autoSpaceDE w:val="0"/>
        <w:autoSpaceDN w:val="0"/>
        <w:adjustRightInd w:val="0"/>
        <w:spacing w:after="0" w:line="240" w:lineRule="auto"/>
        <w:jc w:val="center"/>
        <w:rPr>
          <w:rFonts w:cs="Calibri"/>
          <w:b/>
          <w:sz w:val="20"/>
          <w:szCs w:val="20"/>
        </w:rPr>
      </w:pPr>
    </w:p>
    <w:p w14:paraId="36001FBC" w14:textId="70F67CF4" w:rsidR="008B4703" w:rsidRPr="00597564" w:rsidRDefault="008B4703" w:rsidP="008B4703">
      <w:pPr>
        <w:autoSpaceDE w:val="0"/>
        <w:autoSpaceDN w:val="0"/>
        <w:adjustRightInd w:val="0"/>
        <w:spacing w:after="0" w:line="240" w:lineRule="auto"/>
        <w:rPr>
          <w:rFonts w:cs="Calibri"/>
          <w:b/>
          <w:sz w:val="20"/>
          <w:szCs w:val="20"/>
        </w:rPr>
      </w:pPr>
    </w:p>
    <w:p w14:paraId="3DCE34C2" w14:textId="2C089F08" w:rsidR="005550E8" w:rsidRPr="00597564" w:rsidRDefault="006D13C7" w:rsidP="007253F2">
      <w:pPr>
        <w:autoSpaceDE w:val="0"/>
        <w:autoSpaceDN w:val="0"/>
        <w:adjustRightInd w:val="0"/>
        <w:spacing w:after="0" w:line="240" w:lineRule="auto"/>
        <w:jc w:val="both"/>
        <w:rPr>
          <w:sz w:val="20"/>
          <w:szCs w:val="20"/>
        </w:rPr>
      </w:pPr>
      <w:r w:rsidRPr="00597564">
        <w:rPr>
          <w:rFonts w:cs="Calibri"/>
          <w:noProof/>
          <w:sz w:val="20"/>
          <w:szCs w:val="20"/>
        </w:rPr>
        <w:drawing>
          <wp:anchor distT="0" distB="0" distL="114300" distR="114300" simplePos="0" relativeHeight="251681792" behindDoc="0" locked="0" layoutInCell="1" allowOverlap="1" wp14:anchorId="61C9CD59" wp14:editId="5DF61949">
            <wp:simplePos x="0" y="0"/>
            <wp:positionH relativeFrom="margin">
              <wp:align>left</wp:align>
            </wp:positionH>
            <wp:positionV relativeFrom="paragraph">
              <wp:posOffset>146050</wp:posOffset>
            </wp:positionV>
            <wp:extent cx="3181350" cy="2371725"/>
            <wp:effectExtent l="0" t="0" r="0" b="9525"/>
            <wp:wrapSquare wrapText="bothSides"/>
            <wp:docPr id="7" name="Picture 7" descr="C:\Users\zoran.amidzic\Desktop\savjet sjednica slik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ran.amidzic\Desktop\savjet sjednica slika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3F2" w:rsidRPr="00597564">
        <w:rPr>
          <w:sz w:val="20"/>
          <w:szCs w:val="20"/>
        </w:rPr>
        <w:t>Strategijom za reformu javne uprave 2016-2020 predviđeno je da Vlada Crne Gore i Savjet za reformu javne uprav</w:t>
      </w:r>
      <w:r w:rsidR="00C35A42" w:rsidRPr="00597564">
        <w:rPr>
          <w:sz w:val="20"/>
          <w:szCs w:val="20"/>
        </w:rPr>
        <w:t>e</w:t>
      </w:r>
      <w:r w:rsidR="007253F2" w:rsidRPr="00597564">
        <w:rPr>
          <w:sz w:val="20"/>
          <w:szCs w:val="20"/>
        </w:rPr>
        <w:t>, kroz donošenje zaključaka,</w:t>
      </w:r>
      <w:r w:rsidR="00083C42" w:rsidRPr="00597564">
        <w:rPr>
          <w:sz w:val="20"/>
          <w:szCs w:val="20"/>
        </w:rPr>
        <w:t xml:space="preserve"> prate i</w:t>
      </w:r>
      <w:r w:rsidR="007253F2" w:rsidRPr="00597564">
        <w:rPr>
          <w:sz w:val="20"/>
          <w:szCs w:val="20"/>
        </w:rPr>
        <w:t xml:space="preserve"> usmjeravaju proces reforme javne uprave</w:t>
      </w:r>
      <w:r w:rsidR="00083C42" w:rsidRPr="00597564">
        <w:rPr>
          <w:sz w:val="20"/>
          <w:szCs w:val="20"/>
        </w:rPr>
        <w:t>.</w:t>
      </w:r>
    </w:p>
    <w:p w14:paraId="2ACAB891" w14:textId="77777777" w:rsidR="007253F2" w:rsidRPr="00597564" w:rsidRDefault="007253F2" w:rsidP="007253F2">
      <w:pPr>
        <w:autoSpaceDE w:val="0"/>
        <w:autoSpaceDN w:val="0"/>
        <w:adjustRightInd w:val="0"/>
        <w:spacing w:after="0" w:line="240" w:lineRule="auto"/>
        <w:jc w:val="both"/>
        <w:rPr>
          <w:sz w:val="20"/>
          <w:szCs w:val="20"/>
        </w:rPr>
      </w:pPr>
    </w:p>
    <w:p w14:paraId="3E174E18" w14:textId="640B61BE" w:rsidR="007253F2" w:rsidRPr="00597564" w:rsidRDefault="00597564" w:rsidP="007253F2">
      <w:pPr>
        <w:autoSpaceDE w:val="0"/>
        <w:autoSpaceDN w:val="0"/>
        <w:adjustRightInd w:val="0"/>
        <w:spacing w:after="0" w:line="240" w:lineRule="auto"/>
        <w:jc w:val="both"/>
        <w:rPr>
          <w:rFonts w:cs="Times New Roman"/>
          <w:sz w:val="20"/>
          <w:szCs w:val="20"/>
        </w:rPr>
      </w:pPr>
      <w:r w:rsidRPr="00597564">
        <w:rPr>
          <w:rFonts w:cs="Segoe UI Symbol"/>
          <w:noProof/>
          <w:sz w:val="20"/>
          <w:szCs w:val="20"/>
        </w:rPr>
        <mc:AlternateContent>
          <mc:Choice Requires="wps">
            <w:drawing>
              <wp:anchor distT="0" distB="0" distL="114300" distR="114300" simplePos="0" relativeHeight="251652096" behindDoc="1" locked="0" layoutInCell="1" allowOverlap="1" wp14:anchorId="5BF53119" wp14:editId="4534E44E">
                <wp:simplePos x="0" y="0"/>
                <wp:positionH relativeFrom="margin">
                  <wp:posOffset>3422294</wp:posOffset>
                </wp:positionH>
                <wp:positionV relativeFrom="paragraph">
                  <wp:posOffset>594995</wp:posOffset>
                </wp:positionV>
                <wp:extent cx="2362200" cy="1381125"/>
                <wp:effectExtent l="0" t="0" r="19050" b="28575"/>
                <wp:wrapThrough wrapText="bothSides">
                  <wp:wrapPolygon edited="0">
                    <wp:start x="8361" y="0"/>
                    <wp:lineTo x="6271" y="298"/>
                    <wp:lineTo x="1394" y="3873"/>
                    <wp:lineTo x="0" y="8044"/>
                    <wp:lineTo x="0" y="12811"/>
                    <wp:lineTo x="174" y="14897"/>
                    <wp:lineTo x="3135" y="19663"/>
                    <wp:lineTo x="7142" y="21749"/>
                    <wp:lineTo x="8013" y="21749"/>
                    <wp:lineTo x="13587" y="21749"/>
                    <wp:lineTo x="14458" y="21749"/>
                    <wp:lineTo x="18639" y="19366"/>
                    <wp:lineTo x="21600" y="14301"/>
                    <wp:lineTo x="21600" y="7746"/>
                    <wp:lineTo x="20206" y="4767"/>
                    <wp:lineTo x="20381" y="3575"/>
                    <wp:lineTo x="15677" y="596"/>
                    <wp:lineTo x="13239" y="0"/>
                    <wp:lineTo x="8361" y="0"/>
                  </wp:wrapPolygon>
                </wp:wrapThrough>
                <wp:docPr id="6" name="Oval 6"/>
                <wp:cNvGraphicFramePr/>
                <a:graphic xmlns:a="http://schemas.openxmlformats.org/drawingml/2006/main">
                  <a:graphicData uri="http://schemas.microsoft.com/office/word/2010/wordprocessingShape">
                    <wps:wsp>
                      <wps:cNvSpPr/>
                      <wps:spPr>
                        <a:xfrm>
                          <a:off x="0" y="0"/>
                          <a:ext cx="2362200" cy="1381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F32A98" w14:textId="77777777" w:rsidR="00F17214" w:rsidRDefault="00F17214" w:rsidP="00093D48">
                            <w:pPr>
                              <w:autoSpaceDE w:val="0"/>
                              <w:autoSpaceDN w:val="0"/>
                              <w:adjustRightInd w:val="0"/>
                              <w:spacing w:after="0" w:line="240" w:lineRule="auto"/>
                              <w:jc w:val="both"/>
                              <w:rPr>
                                <w:rFonts w:ascii="Segoe UI Symbol" w:hAnsi="Segoe UI Symbol" w:cs="Segoe UI Symbol"/>
                                <w:sz w:val="20"/>
                                <w:szCs w:val="20"/>
                              </w:rPr>
                            </w:pPr>
                          </w:p>
                          <w:p w14:paraId="6C566E9B" w14:textId="68E8B2B5" w:rsidR="00093D48" w:rsidRPr="00093D48" w:rsidRDefault="00093D48" w:rsidP="00093D48">
                            <w:pPr>
                              <w:autoSpaceDE w:val="0"/>
                              <w:autoSpaceDN w:val="0"/>
                              <w:adjustRightInd w:val="0"/>
                              <w:spacing w:after="0" w:line="240" w:lineRule="auto"/>
                              <w:jc w:val="both"/>
                              <w:rPr>
                                <w:rFonts w:cs="Times New Roman"/>
                                <w:sz w:val="20"/>
                                <w:szCs w:val="20"/>
                              </w:rPr>
                            </w:pPr>
                            <w:proofErr w:type="gramStart"/>
                            <w:r w:rsidRPr="00093D48">
                              <w:rPr>
                                <w:rFonts w:ascii="Segoe UI Symbol" w:hAnsi="Segoe UI Symbol" w:cs="Segoe UI Symbol"/>
                                <w:sz w:val="20"/>
                                <w:szCs w:val="20"/>
                              </w:rPr>
                              <w:t>✔</w:t>
                            </w:r>
                            <w:r w:rsidR="00F17214">
                              <w:rPr>
                                <w:rFonts w:cs="Times New Roman"/>
                                <w:sz w:val="20"/>
                                <w:szCs w:val="20"/>
                              </w:rPr>
                              <w:t xml:space="preserve"> </w:t>
                            </w:r>
                            <w:r w:rsidR="009A42B7">
                              <w:rPr>
                                <w:rFonts w:cs="Times New Roman"/>
                                <w:sz w:val="20"/>
                                <w:szCs w:val="20"/>
                              </w:rPr>
                              <w:t xml:space="preserve"> sjednica</w:t>
                            </w:r>
                            <w:proofErr w:type="gramEnd"/>
                            <w:r w:rsidR="00F17214">
                              <w:rPr>
                                <w:rFonts w:cs="Times New Roman"/>
                                <w:sz w:val="20"/>
                                <w:szCs w:val="20"/>
                              </w:rPr>
                              <w:t xml:space="preserve"> od</w:t>
                            </w:r>
                            <w:r w:rsidR="009A42B7">
                              <w:rPr>
                                <w:rFonts w:cs="Times New Roman"/>
                                <w:sz w:val="20"/>
                                <w:szCs w:val="20"/>
                              </w:rPr>
                              <w:t xml:space="preserve"> 20.03.2019</w:t>
                            </w:r>
                            <w:r w:rsidRPr="00093D48">
                              <w:rPr>
                                <w:rFonts w:cs="Times New Roman"/>
                                <w:sz w:val="20"/>
                                <w:szCs w:val="20"/>
                              </w:rPr>
                              <w:t xml:space="preserve">.g.  </w:t>
                            </w:r>
                          </w:p>
                          <w:p w14:paraId="4ADE27D2" w14:textId="448F09F5" w:rsidR="00093D48" w:rsidRPr="00093D48" w:rsidRDefault="00093D48" w:rsidP="00093D48">
                            <w:pPr>
                              <w:autoSpaceDE w:val="0"/>
                              <w:autoSpaceDN w:val="0"/>
                              <w:adjustRightInd w:val="0"/>
                              <w:spacing w:after="0" w:line="240" w:lineRule="auto"/>
                              <w:jc w:val="both"/>
                              <w:rPr>
                                <w:rFonts w:cs="Times New Roman"/>
                                <w:sz w:val="20"/>
                                <w:szCs w:val="20"/>
                              </w:rPr>
                            </w:pPr>
                            <w:r w:rsidRPr="00093D48">
                              <w:rPr>
                                <w:rFonts w:ascii="Segoe UI Symbol" w:hAnsi="Segoe UI Symbol" w:cs="Segoe UI Symbol"/>
                                <w:sz w:val="20"/>
                                <w:szCs w:val="20"/>
                              </w:rPr>
                              <w:t>✔</w:t>
                            </w:r>
                            <w:r w:rsidR="00F17214">
                              <w:rPr>
                                <w:rFonts w:cs="Times New Roman"/>
                                <w:sz w:val="20"/>
                                <w:szCs w:val="20"/>
                              </w:rPr>
                              <w:t xml:space="preserve"> </w:t>
                            </w:r>
                            <w:r w:rsidR="009A42B7">
                              <w:rPr>
                                <w:rFonts w:cs="Times New Roman"/>
                                <w:sz w:val="20"/>
                                <w:szCs w:val="20"/>
                              </w:rPr>
                              <w:t>sjednica</w:t>
                            </w:r>
                            <w:r w:rsidR="00F17214">
                              <w:rPr>
                                <w:rFonts w:cs="Times New Roman"/>
                                <w:sz w:val="20"/>
                                <w:szCs w:val="20"/>
                              </w:rPr>
                              <w:t xml:space="preserve"> od</w:t>
                            </w:r>
                            <w:r w:rsidR="009A42B7">
                              <w:rPr>
                                <w:rFonts w:cs="Times New Roman"/>
                                <w:sz w:val="20"/>
                                <w:szCs w:val="20"/>
                              </w:rPr>
                              <w:t xml:space="preserve"> 15.05.2019</w:t>
                            </w:r>
                            <w:r w:rsidRPr="00093D48">
                              <w:rPr>
                                <w:rFonts w:cs="Times New Roman"/>
                                <w:sz w:val="20"/>
                                <w:szCs w:val="20"/>
                              </w:rPr>
                              <w:t xml:space="preserve">.g. </w:t>
                            </w:r>
                          </w:p>
                          <w:p w14:paraId="4189581F" w14:textId="77777777" w:rsidR="00093D48" w:rsidRDefault="00093D48" w:rsidP="00093D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5BF53119" id="Oval 6" o:spid="_x0000_s1044" style="position:absolute;left:0;text-align:left;margin-left:269.45pt;margin-top:46.85pt;width:186pt;height:10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" fillcolor="#5b9bd5 [3204]" strokecolor="#1f4d78 [1604]" strokeweight="1pt">
                <v:stroke joinstyle="miter"/>
                <v:textbox>
                  <w:txbxContent>
                    <w:p w14:paraId="31F32A98" w14:textId="77777777" w:rsidR="00F17214" w:rsidRDefault="00F17214" w:rsidP="00093D48">
                      <w:pPr>
                        <w:autoSpaceDE w:val="0"/>
                        <w:autoSpaceDN w:val="0"/>
                        <w:adjustRightInd w:val="0"/>
                        <w:spacing w:after="0" w:line="240" w:lineRule="auto"/>
                        <w:jc w:val="both"/>
                        <w:rPr>
                          <w:rFonts w:ascii="Segoe UI Symbol" w:hAnsi="Segoe UI Symbol" w:cs="Segoe UI Symbol"/>
                          <w:sz w:val="20"/>
                          <w:szCs w:val="20"/>
                        </w:rPr>
                      </w:pPr>
                    </w:p>
                    <w:p w14:paraId="6C566E9B" w14:textId="68E8B2B5" w:rsidR="00093D48" w:rsidRPr="00093D48" w:rsidRDefault="00093D48" w:rsidP="00093D48">
                      <w:pPr>
                        <w:autoSpaceDE w:val="0"/>
                        <w:autoSpaceDN w:val="0"/>
                        <w:adjustRightInd w:val="0"/>
                        <w:spacing w:after="0" w:line="240" w:lineRule="auto"/>
                        <w:jc w:val="both"/>
                        <w:rPr>
                          <w:rFonts w:cs="Times New Roman"/>
                          <w:sz w:val="20"/>
                          <w:szCs w:val="20"/>
                        </w:rPr>
                      </w:pPr>
                      <w:r w:rsidRPr="00093D48">
                        <w:rPr>
                          <w:rFonts w:ascii="Segoe UI Symbol" w:hAnsi="Segoe UI Symbol" w:cs="Segoe UI Symbol"/>
                          <w:sz w:val="20"/>
                          <w:szCs w:val="20"/>
                        </w:rPr>
                        <w:t>✔</w:t>
                      </w:r>
                      <w:r w:rsidR="00F17214">
                        <w:rPr>
                          <w:rFonts w:cs="Times New Roman"/>
                          <w:sz w:val="20"/>
                          <w:szCs w:val="20"/>
                        </w:rPr>
                        <w:t xml:space="preserve"> </w:t>
                      </w:r>
                      <w:r w:rsidR="009A42B7">
                        <w:rPr>
                          <w:rFonts w:cs="Times New Roman"/>
                          <w:sz w:val="20"/>
                          <w:szCs w:val="20"/>
                        </w:rPr>
                        <w:t xml:space="preserve"> sjednica</w:t>
                      </w:r>
                      <w:r w:rsidR="00F17214">
                        <w:rPr>
                          <w:rFonts w:cs="Times New Roman"/>
                          <w:sz w:val="20"/>
                          <w:szCs w:val="20"/>
                        </w:rPr>
                        <w:t xml:space="preserve"> od</w:t>
                      </w:r>
                      <w:r w:rsidR="009A42B7">
                        <w:rPr>
                          <w:rFonts w:cs="Times New Roman"/>
                          <w:sz w:val="20"/>
                          <w:szCs w:val="20"/>
                        </w:rPr>
                        <w:t xml:space="preserve"> 20.03.2019</w:t>
                      </w:r>
                      <w:r w:rsidRPr="00093D48">
                        <w:rPr>
                          <w:rFonts w:cs="Times New Roman"/>
                          <w:sz w:val="20"/>
                          <w:szCs w:val="20"/>
                        </w:rPr>
                        <w:t xml:space="preserve">.g.  </w:t>
                      </w:r>
                    </w:p>
                    <w:p w14:paraId="4ADE27D2" w14:textId="448F09F5" w:rsidR="00093D48" w:rsidRPr="00093D48" w:rsidRDefault="00093D48" w:rsidP="00093D48">
                      <w:pPr>
                        <w:autoSpaceDE w:val="0"/>
                        <w:autoSpaceDN w:val="0"/>
                        <w:adjustRightInd w:val="0"/>
                        <w:spacing w:after="0" w:line="240" w:lineRule="auto"/>
                        <w:jc w:val="both"/>
                        <w:rPr>
                          <w:rFonts w:cs="Times New Roman"/>
                          <w:sz w:val="20"/>
                          <w:szCs w:val="20"/>
                        </w:rPr>
                      </w:pPr>
                      <w:r w:rsidRPr="00093D48">
                        <w:rPr>
                          <w:rFonts w:ascii="Segoe UI Symbol" w:hAnsi="Segoe UI Symbol" w:cs="Segoe UI Symbol"/>
                          <w:sz w:val="20"/>
                          <w:szCs w:val="20"/>
                        </w:rPr>
                        <w:t>✔</w:t>
                      </w:r>
                      <w:r w:rsidR="00F17214">
                        <w:rPr>
                          <w:rFonts w:cs="Times New Roman"/>
                          <w:sz w:val="20"/>
                          <w:szCs w:val="20"/>
                        </w:rPr>
                        <w:t xml:space="preserve"> </w:t>
                      </w:r>
                      <w:r w:rsidR="009A42B7">
                        <w:rPr>
                          <w:rFonts w:cs="Times New Roman"/>
                          <w:sz w:val="20"/>
                          <w:szCs w:val="20"/>
                        </w:rPr>
                        <w:t>sjednica</w:t>
                      </w:r>
                      <w:r w:rsidR="00F17214">
                        <w:rPr>
                          <w:rFonts w:cs="Times New Roman"/>
                          <w:sz w:val="20"/>
                          <w:szCs w:val="20"/>
                        </w:rPr>
                        <w:t xml:space="preserve"> od</w:t>
                      </w:r>
                      <w:r w:rsidR="009A42B7">
                        <w:rPr>
                          <w:rFonts w:cs="Times New Roman"/>
                          <w:sz w:val="20"/>
                          <w:szCs w:val="20"/>
                        </w:rPr>
                        <w:t xml:space="preserve"> 15.05.2019</w:t>
                      </w:r>
                      <w:r w:rsidRPr="00093D48">
                        <w:rPr>
                          <w:rFonts w:cs="Times New Roman"/>
                          <w:sz w:val="20"/>
                          <w:szCs w:val="20"/>
                        </w:rPr>
                        <w:t xml:space="preserve">.g. </w:t>
                      </w:r>
                    </w:p>
                    <w:p w14:paraId="4189581F" w14:textId="77777777" w:rsidR="00093D48" w:rsidRDefault="00093D48" w:rsidP="00093D48">
                      <w:pPr>
                        <w:jc w:val="center"/>
                      </w:pPr>
                    </w:p>
                  </w:txbxContent>
                </v:textbox>
                <w10:wrap type="through" anchorx="margin"/>
              </v:oval>
            </w:pict>
          </mc:Fallback>
        </mc:AlternateContent>
      </w:r>
      <w:r w:rsidR="007253F2" w:rsidRPr="00597564">
        <w:rPr>
          <w:sz w:val="20"/>
          <w:szCs w:val="20"/>
        </w:rPr>
        <w:t xml:space="preserve">U tom cilju, Savjet za reformu javne uprave je u toku </w:t>
      </w:r>
      <w:r w:rsidR="00841590" w:rsidRPr="00597564">
        <w:rPr>
          <w:sz w:val="20"/>
          <w:szCs w:val="20"/>
        </w:rPr>
        <w:t xml:space="preserve">2019.godine </w:t>
      </w:r>
      <w:r w:rsidR="007253F2" w:rsidRPr="00597564">
        <w:rPr>
          <w:sz w:val="20"/>
          <w:szCs w:val="20"/>
        </w:rPr>
        <w:t xml:space="preserve">sjednice zakazivao po potrebi, prateći tok reforme javne uprave i realizaciju ključnih aktivnosti. </w:t>
      </w:r>
    </w:p>
    <w:p w14:paraId="082644E9" w14:textId="6D6558C5" w:rsidR="00D16C99" w:rsidRPr="00597564" w:rsidRDefault="00D16C99" w:rsidP="00731EA1">
      <w:pPr>
        <w:autoSpaceDE w:val="0"/>
        <w:autoSpaceDN w:val="0"/>
        <w:adjustRightInd w:val="0"/>
        <w:spacing w:after="0" w:line="240" w:lineRule="auto"/>
        <w:jc w:val="both"/>
        <w:rPr>
          <w:rFonts w:cs="Times New Roman"/>
          <w:sz w:val="20"/>
          <w:szCs w:val="20"/>
        </w:rPr>
      </w:pPr>
    </w:p>
    <w:p w14:paraId="3F2E47DB" w14:textId="3D45DAAB" w:rsidR="00D16C99" w:rsidRPr="00597564" w:rsidRDefault="00D16C99" w:rsidP="00731EA1">
      <w:pPr>
        <w:autoSpaceDE w:val="0"/>
        <w:autoSpaceDN w:val="0"/>
        <w:adjustRightInd w:val="0"/>
        <w:spacing w:after="0" w:line="240" w:lineRule="auto"/>
        <w:jc w:val="both"/>
        <w:rPr>
          <w:rFonts w:cs="Times New Roman"/>
          <w:sz w:val="20"/>
          <w:szCs w:val="20"/>
        </w:rPr>
      </w:pPr>
    </w:p>
    <w:p w14:paraId="6D8772A6" w14:textId="045BA9E9" w:rsidR="008B4703" w:rsidRPr="00597564" w:rsidRDefault="009A42B7" w:rsidP="00731EA1">
      <w:pPr>
        <w:autoSpaceDE w:val="0"/>
        <w:autoSpaceDN w:val="0"/>
        <w:adjustRightInd w:val="0"/>
        <w:spacing w:after="0" w:line="240" w:lineRule="auto"/>
        <w:jc w:val="both"/>
        <w:rPr>
          <w:rFonts w:cs="Times New Roman"/>
          <w:sz w:val="20"/>
          <w:szCs w:val="20"/>
        </w:rPr>
      </w:pPr>
      <w:r w:rsidRPr="00597564">
        <w:rPr>
          <w:rFonts w:cs="Times New Roman"/>
          <w:sz w:val="20"/>
          <w:szCs w:val="20"/>
        </w:rPr>
        <w:t xml:space="preserve">S tim u vezi, Savjet je u </w:t>
      </w:r>
      <w:proofErr w:type="gramStart"/>
      <w:r w:rsidRPr="00597564">
        <w:rPr>
          <w:rFonts w:cs="Times New Roman"/>
          <w:sz w:val="20"/>
          <w:szCs w:val="20"/>
        </w:rPr>
        <w:t>2019.godine  održao</w:t>
      </w:r>
      <w:proofErr w:type="gramEnd"/>
      <w:r w:rsidRPr="00597564">
        <w:rPr>
          <w:rFonts w:cs="Times New Roman"/>
          <w:sz w:val="20"/>
          <w:szCs w:val="20"/>
        </w:rPr>
        <w:t xml:space="preserve"> dvije</w:t>
      </w:r>
      <w:r w:rsidR="00093D48" w:rsidRPr="00597564">
        <w:rPr>
          <w:rFonts w:cs="Times New Roman"/>
          <w:sz w:val="20"/>
          <w:szCs w:val="20"/>
        </w:rPr>
        <w:t xml:space="preserve"> sjednica, na kojima je </w:t>
      </w:r>
      <w:r w:rsidR="00731EA1" w:rsidRPr="00597564">
        <w:rPr>
          <w:rFonts w:cs="Times New Roman"/>
          <w:sz w:val="20"/>
          <w:szCs w:val="20"/>
        </w:rPr>
        <w:t>raz</w:t>
      </w:r>
      <w:r w:rsidRPr="00597564">
        <w:rPr>
          <w:rFonts w:cs="Times New Roman"/>
          <w:sz w:val="20"/>
          <w:szCs w:val="20"/>
        </w:rPr>
        <w:t>matrao 7</w:t>
      </w:r>
      <w:r w:rsidR="00285006" w:rsidRPr="00597564">
        <w:rPr>
          <w:rFonts w:cs="Times New Roman"/>
          <w:sz w:val="20"/>
          <w:szCs w:val="20"/>
        </w:rPr>
        <w:t xml:space="preserve"> dokumenata od čega su </w:t>
      </w:r>
      <w:r w:rsidRPr="00597564">
        <w:rPr>
          <w:rFonts w:cs="Times New Roman"/>
          <w:sz w:val="20"/>
          <w:szCs w:val="20"/>
        </w:rPr>
        <w:t xml:space="preserve"> 5 bila izvještajnog tipa i 2 Analize, i</w:t>
      </w:r>
      <w:r w:rsidR="00083C42" w:rsidRPr="00597564">
        <w:rPr>
          <w:rFonts w:cs="Times New Roman"/>
          <w:sz w:val="20"/>
          <w:szCs w:val="20"/>
        </w:rPr>
        <w:t xml:space="preserve"> u vezi sa sa njima </w:t>
      </w:r>
      <w:r w:rsidRPr="00597564">
        <w:rPr>
          <w:rFonts w:cs="Times New Roman"/>
          <w:sz w:val="20"/>
          <w:szCs w:val="20"/>
        </w:rPr>
        <w:t>donio 7</w:t>
      </w:r>
      <w:r w:rsidR="008633C1" w:rsidRPr="00597564">
        <w:rPr>
          <w:rFonts w:cs="Times New Roman"/>
          <w:sz w:val="20"/>
          <w:szCs w:val="20"/>
        </w:rPr>
        <w:t xml:space="preserve"> zaključak</w:t>
      </w:r>
      <w:r w:rsidRPr="00597564">
        <w:rPr>
          <w:rFonts w:cs="Times New Roman"/>
          <w:sz w:val="20"/>
          <w:szCs w:val="20"/>
        </w:rPr>
        <w:t>a</w:t>
      </w:r>
      <w:r w:rsidR="00093D48" w:rsidRPr="00597564">
        <w:rPr>
          <w:rFonts w:cs="Times New Roman"/>
          <w:sz w:val="20"/>
          <w:szCs w:val="20"/>
        </w:rPr>
        <w:t xml:space="preserve">. Zaključci Savjeta, razvrstani po sjednicama i sa dodijeljenim statusom realizacije nalaze se u aneksu, koji čini sastavni dio ovog izvještaja. </w:t>
      </w:r>
      <w:r w:rsidR="00EF3231" w:rsidRPr="00597564">
        <w:rPr>
          <w:rFonts w:cs="Times New Roman"/>
          <w:sz w:val="20"/>
          <w:szCs w:val="20"/>
        </w:rPr>
        <w:t>Takođe, na 11. sjednici od 15.</w:t>
      </w:r>
      <w:proofErr w:type="gramStart"/>
      <w:r w:rsidR="00EF3231" w:rsidRPr="00597564">
        <w:rPr>
          <w:rFonts w:cs="Times New Roman"/>
          <w:sz w:val="20"/>
          <w:szCs w:val="20"/>
        </w:rPr>
        <w:t>05.2019.godine</w:t>
      </w:r>
      <w:proofErr w:type="gramEnd"/>
      <w:r w:rsidR="00EF3231" w:rsidRPr="00597564">
        <w:rPr>
          <w:rFonts w:cs="Times New Roman"/>
          <w:sz w:val="20"/>
          <w:szCs w:val="20"/>
        </w:rPr>
        <w:t>, Savjet se</w:t>
      </w:r>
      <w:r w:rsidR="00C1016B" w:rsidRPr="00597564">
        <w:rPr>
          <w:rFonts w:cs="Times New Roman"/>
          <w:sz w:val="20"/>
          <w:szCs w:val="20"/>
        </w:rPr>
        <w:t xml:space="preserve"> usmeno</w:t>
      </w:r>
      <w:r w:rsidR="00EF3231" w:rsidRPr="00597564">
        <w:rPr>
          <w:rFonts w:cs="Times New Roman"/>
          <w:sz w:val="20"/>
          <w:szCs w:val="20"/>
        </w:rPr>
        <w:t xml:space="preserve"> upoznao i sa pripremnim aktivnostima na sprovođenju eksterne evaluacije Strategije reforme javne uprave</w:t>
      </w:r>
      <w:r w:rsidR="002E7A33" w:rsidRPr="00597564">
        <w:rPr>
          <w:rFonts w:cs="Times New Roman"/>
          <w:sz w:val="20"/>
          <w:szCs w:val="20"/>
        </w:rPr>
        <w:t xml:space="preserve"> 2016 – 2020.</w:t>
      </w:r>
    </w:p>
    <w:p w14:paraId="00463F32" w14:textId="77777777" w:rsidR="00FB4E8F" w:rsidRPr="00597564" w:rsidRDefault="00FB4E8F" w:rsidP="00731EA1">
      <w:pPr>
        <w:autoSpaceDE w:val="0"/>
        <w:autoSpaceDN w:val="0"/>
        <w:adjustRightInd w:val="0"/>
        <w:spacing w:after="0" w:line="240" w:lineRule="auto"/>
        <w:jc w:val="both"/>
        <w:rPr>
          <w:rFonts w:cs="Times New Roman"/>
          <w:sz w:val="20"/>
          <w:szCs w:val="20"/>
        </w:rPr>
      </w:pPr>
    </w:p>
    <w:p w14:paraId="21F3226E" w14:textId="77777777" w:rsidR="00D16C99" w:rsidRPr="00597564" w:rsidRDefault="00D16C99" w:rsidP="00731EA1">
      <w:pPr>
        <w:autoSpaceDE w:val="0"/>
        <w:autoSpaceDN w:val="0"/>
        <w:adjustRightInd w:val="0"/>
        <w:spacing w:after="0" w:line="240" w:lineRule="auto"/>
        <w:jc w:val="both"/>
        <w:rPr>
          <w:rFonts w:cs="Times New Roman"/>
          <w:sz w:val="20"/>
          <w:szCs w:val="20"/>
        </w:rPr>
      </w:pPr>
      <w:r w:rsidRPr="00597564">
        <w:rPr>
          <w:rFonts w:cs="Times New Roman"/>
          <w:b/>
          <w:sz w:val="20"/>
          <w:szCs w:val="20"/>
        </w:rPr>
        <w:t>Dokumenti izvještajnog tipa</w:t>
      </w:r>
      <w:r w:rsidRPr="00597564">
        <w:rPr>
          <w:rFonts w:cs="Times New Roman"/>
          <w:sz w:val="20"/>
          <w:szCs w:val="20"/>
        </w:rPr>
        <w:t xml:space="preserve">, razmatrani su u cilju praćenja realizacije mjera i aktivnosti prilikom sprovođenja Strategije reforme javne uprave. Razmatranje ovih dokumenata imalo je za cilj da kroz statistički i narativni dio prikaže stepen uspješnosti u pojedinim oblastima, </w:t>
      </w:r>
      <w:r w:rsidR="005550E8" w:rsidRPr="00597564">
        <w:rPr>
          <w:rFonts w:cs="Times New Roman"/>
          <w:sz w:val="20"/>
          <w:szCs w:val="20"/>
        </w:rPr>
        <w:t xml:space="preserve">kako bi kroz diskusiju i zaključke navedeni koraci bili definisani u pravom smjeru. </w:t>
      </w:r>
    </w:p>
    <w:p w14:paraId="077C9176" w14:textId="77777777" w:rsidR="00093D48" w:rsidRPr="00597564" w:rsidRDefault="00093D48" w:rsidP="00731EA1">
      <w:pPr>
        <w:autoSpaceDE w:val="0"/>
        <w:autoSpaceDN w:val="0"/>
        <w:adjustRightInd w:val="0"/>
        <w:spacing w:after="0" w:line="240" w:lineRule="auto"/>
        <w:jc w:val="both"/>
        <w:rPr>
          <w:rFonts w:cs="Times New Roman"/>
          <w:sz w:val="20"/>
          <w:szCs w:val="20"/>
        </w:rPr>
      </w:pPr>
    </w:p>
    <w:p w14:paraId="7C3A4F47" w14:textId="3926AA26" w:rsidR="00FB4E8F" w:rsidRPr="00597564" w:rsidRDefault="005550E8" w:rsidP="00731EA1">
      <w:pPr>
        <w:autoSpaceDE w:val="0"/>
        <w:autoSpaceDN w:val="0"/>
        <w:adjustRightInd w:val="0"/>
        <w:spacing w:after="0" w:line="240" w:lineRule="auto"/>
        <w:jc w:val="both"/>
        <w:rPr>
          <w:rFonts w:cs="Times New Roman"/>
          <w:sz w:val="20"/>
          <w:szCs w:val="20"/>
        </w:rPr>
      </w:pPr>
      <w:r w:rsidRPr="00597564">
        <w:rPr>
          <w:rFonts w:cs="Times New Roman"/>
          <w:sz w:val="20"/>
          <w:szCs w:val="20"/>
        </w:rPr>
        <w:t>Savjet je razma</w:t>
      </w:r>
      <w:r w:rsidR="009A42B7" w:rsidRPr="00597564">
        <w:rPr>
          <w:rFonts w:cs="Times New Roman"/>
          <w:sz w:val="20"/>
          <w:szCs w:val="20"/>
        </w:rPr>
        <w:t xml:space="preserve">trao 2 </w:t>
      </w:r>
      <w:r w:rsidR="009A42B7" w:rsidRPr="00597564">
        <w:rPr>
          <w:rFonts w:cs="Times New Roman"/>
          <w:b/>
          <w:sz w:val="20"/>
          <w:szCs w:val="20"/>
        </w:rPr>
        <w:t>dokumenta analitičkog tipa</w:t>
      </w:r>
      <w:r w:rsidR="009A42B7" w:rsidRPr="00597564">
        <w:rPr>
          <w:rFonts w:cs="Times New Roman"/>
          <w:sz w:val="20"/>
          <w:szCs w:val="20"/>
        </w:rPr>
        <w:t xml:space="preserve"> i to Analizu normativnog okvira u oblasti slobodnog pristupa informacijama koja je sadržala preporuke za </w:t>
      </w:r>
      <w:r w:rsidR="00086F96" w:rsidRPr="00597564">
        <w:rPr>
          <w:rFonts w:cs="Times New Roman"/>
          <w:sz w:val="20"/>
          <w:szCs w:val="20"/>
        </w:rPr>
        <w:t>izmjene</w:t>
      </w:r>
      <w:r w:rsidR="00B9693B" w:rsidRPr="00597564">
        <w:rPr>
          <w:rFonts w:cs="Times New Roman"/>
          <w:sz w:val="20"/>
          <w:szCs w:val="20"/>
        </w:rPr>
        <w:t xml:space="preserve"> i dopune postojećeg Zakona o slobodnom pristupu informacijama, kao i Analizu efekata kratkoročnih mjera Plana optimizacije javne uprave 2018 – 2020,</w:t>
      </w:r>
      <w:r w:rsidR="00086F96" w:rsidRPr="00597564">
        <w:rPr>
          <w:rFonts w:cs="Times New Roman"/>
          <w:sz w:val="20"/>
          <w:szCs w:val="20"/>
        </w:rPr>
        <w:t xml:space="preserve"> za 2018.godinu.</w:t>
      </w:r>
      <w:r w:rsidRPr="00597564">
        <w:rPr>
          <w:rFonts w:cs="Times New Roman"/>
          <w:sz w:val="20"/>
          <w:szCs w:val="20"/>
        </w:rPr>
        <w:t xml:space="preserve"> </w:t>
      </w:r>
    </w:p>
    <w:p w14:paraId="64005B7D" w14:textId="77777777" w:rsidR="005550E8" w:rsidRPr="00597564" w:rsidRDefault="005550E8" w:rsidP="00731EA1">
      <w:pPr>
        <w:autoSpaceDE w:val="0"/>
        <w:autoSpaceDN w:val="0"/>
        <w:adjustRightInd w:val="0"/>
        <w:spacing w:after="0" w:line="240" w:lineRule="auto"/>
        <w:jc w:val="both"/>
        <w:rPr>
          <w:rFonts w:cs="Times New Roman"/>
          <w:sz w:val="20"/>
          <w:szCs w:val="20"/>
        </w:rPr>
      </w:pPr>
    </w:p>
    <w:p w14:paraId="7CC2BE9F" w14:textId="77777777" w:rsidR="00D16C99" w:rsidRPr="00597564" w:rsidRDefault="00D16C99" w:rsidP="00731EA1">
      <w:pPr>
        <w:autoSpaceDE w:val="0"/>
        <w:autoSpaceDN w:val="0"/>
        <w:adjustRightInd w:val="0"/>
        <w:spacing w:after="0" w:line="240" w:lineRule="auto"/>
        <w:jc w:val="both"/>
        <w:rPr>
          <w:rFonts w:cs="Times New Roman"/>
          <w:sz w:val="20"/>
          <w:szCs w:val="20"/>
        </w:rPr>
      </w:pPr>
    </w:p>
    <w:p w14:paraId="5617CF66" w14:textId="0A5266FA" w:rsidR="00D16C99" w:rsidRPr="00597564" w:rsidRDefault="00D7784F" w:rsidP="002F238C">
      <w:pPr>
        <w:autoSpaceDE w:val="0"/>
        <w:autoSpaceDN w:val="0"/>
        <w:adjustRightInd w:val="0"/>
        <w:spacing w:after="0" w:line="240" w:lineRule="auto"/>
        <w:jc w:val="center"/>
        <w:rPr>
          <w:rFonts w:cs="Times New Roman"/>
          <w:b/>
          <w:sz w:val="20"/>
          <w:szCs w:val="20"/>
        </w:rPr>
      </w:pPr>
      <w:r w:rsidRPr="00597564">
        <w:rPr>
          <w:rFonts w:cs="Times New Roman"/>
          <w:b/>
          <w:sz w:val="20"/>
          <w:szCs w:val="20"/>
        </w:rPr>
        <w:t>2.</w:t>
      </w:r>
      <w:r w:rsidR="00932A03" w:rsidRPr="00597564">
        <w:rPr>
          <w:rFonts w:cs="Times New Roman"/>
          <w:b/>
          <w:sz w:val="20"/>
          <w:szCs w:val="20"/>
        </w:rPr>
        <w:t xml:space="preserve"> </w:t>
      </w:r>
      <w:r w:rsidR="002F238C" w:rsidRPr="00597564">
        <w:rPr>
          <w:rFonts w:cs="Times New Roman"/>
          <w:b/>
          <w:sz w:val="20"/>
          <w:szCs w:val="20"/>
        </w:rPr>
        <w:t>RAZMATRANI DOKUMENTI I DONIJETI ZAKLJUČCI</w:t>
      </w:r>
    </w:p>
    <w:p w14:paraId="6A7C5CC9" w14:textId="77777777" w:rsidR="00093D48" w:rsidRPr="00597564" w:rsidRDefault="00093D48" w:rsidP="00731EA1">
      <w:pPr>
        <w:autoSpaceDE w:val="0"/>
        <w:autoSpaceDN w:val="0"/>
        <w:adjustRightInd w:val="0"/>
        <w:spacing w:after="0" w:line="240" w:lineRule="auto"/>
        <w:jc w:val="both"/>
        <w:rPr>
          <w:rFonts w:cs="Times New Roman"/>
          <w:sz w:val="20"/>
          <w:szCs w:val="20"/>
        </w:rPr>
      </w:pPr>
    </w:p>
    <w:p w14:paraId="400077F7" w14:textId="77777777" w:rsidR="00093D48" w:rsidRPr="00597564" w:rsidRDefault="00093D48" w:rsidP="00731EA1">
      <w:pPr>
        <w:autoSpaceDE w:val="0"/>
        <w:autoSpaceDN w:val="0"/>
        <w:adjustRightInd w:val="0"/>
        <w:spacing w:after="0" w:line="240" w:lineRule="auto"/>
        <w:jc w:val="both"/>
        <w:rPr>
          <w:rFonts w:cs="Times New Roman"/>
          <w:sz w:val="20"/>
          <w:szCs w:val="20"/>
        </w:rPr>
      </w:pPr>
    </w:p>
    <w:p w14:paraId="6D071C9D" w14:textId="77777777" w:rsidR="00E841B0" w:rsidRPr="00597564" w:rsidRDefault="00E841B0" w:rsidP="008B4703">
      <w:pPr>
        <w:autoSpaceDE w:val="0"/>
        <w:autoSpaceDN w:val="0"/>
        <w:adjustRightInd w:val="0"/>
        <w:spacing w:after="0" w:line="240" w:lineRule="auto"/>
        <w:rPr>
          <w:rFonts w:cs="Times New Roman"/>
          <w:sz w:val="20"/>
          <w:szCs w:val="20"/>
        </w:rPr>
      </w:pPr>
    </w:p>
    <w:p w14:paraId="44E1A3BA" w14:textId="67AA1596" w:rsidR="00E841B0" w:rsidRPr="00597564" w:rsidRDefault="00D7784F" w:rsidP="00E841B0">
      <w:pPr>
        <w:autoSpaceDE w:val="0"/>
        <w:autoSpaceDN w:val="0"/>
        <w:adjustRightInd w:val="0"/>
        <w:spacing w:after="0" w:line="240" w:lineRule="auto"/>
        <w:jc w:val="both"/>
        <w:rPr>
          <w:rFonts w:cs="Times New Roman"/>
          <w:b/>
          <w:bCs/>
          <w:sz w:val="20"/>
          <w:szCs w:val="20"/>
        </w:rPr>
      </w:pPr>
      <w:r w:rsidRPr="00597564">
        <w:rPr>
          <w:rFonts w:cs="Times New Roman"/>
          <w:b/>
          <w:bCs/>
          <w:sz w:val="20"/>
          <w:szCs w:val="20"/>
        </w:rPr>
        <w:t>2</w:t>
      </w:r>
      <w:r w:rsidR="002F238C" w:rsidRPr="00597564">
        <w:rPr>
          <w:rFonts w:cs="Times New Roman"/>
          <w:b/>
          <w:bCs/>
          <w:sz w:val="20"/>
          <w:szCs w:val="20"/>
        </w:rPr>
        <w:t xml:space="preserve">a. </w:t>
      </w:r>
      <w:r w:rsidR="00E841B0" w:rsidRPr="00597564">
        <w:rPr>
          <w:rFonts w:cs="Times New Roman"/>
          <w:b/>
          <w:bCs/>
          <w:sz w:val="20"/>
          <w:szCs w:val="20"/>
        </w:rPr>
        <w:t>Dokumenti koje je Savjet razmatrao u cilju praćenja realizacije mjera i aktivnosti u sprovođenju Strategije reforme javne uprave</w:t>
      </w:r>
    </w:p>
    <w:p w14:paraId="1F52F79B" w14:textId="77777777" w:rsidR="00E841B0" w:rsidRPr="00597564" w:rsidRDefault="00E841B0" w:rsidP="00E841B0">
      <w:pPr>
        <w:autoSpaceDE w:val="0"/>
        <w:autoSpaceDN w:val="0"/>
        <w:adjustRightInd w:val="0"/>
        <w:spacing w:after="0" w:line="240" w:lineRule="auto"/>
        <w:rPr>
          <w:rFonts w:cs="Times New Roman"/>
          <w:b/>
          <w:bCs/>
          <w:sz w:val="20"/>
          <w:szCs w:val="20"/>
        </w:rPr>
      </w:pPr>
    </w:p>
    <w:p w14:paraId="4CF1B167" w14:textId="524D05B1" w:rsidR="00E841B0" w:rsidRPr="00597564" w:rsidRDefault="00F8080F" w:rsidP="00D63DD4">
      <w:pPr>
        <w:pStyle w:val="ListParagraph"/>
        <w:numPr>
          <w:ilvl w:val="0"/>
          <w:numId w:val="4"/>
        </w:numPr>
        <w:spacing w:after="0" w:line="240" w:lineRule="auto"/>
        <w:ind w:left="284" w:hanging="284"/>
        <w:jc w:val="both"/>
        <w:rPr>
          <w:rFonts w:asciiTheme="minorHAnsi" w:hAnsiTheme="minorHAnsi"/>
          <w:i/>
          <w:sz w:val="20"/>
          <w:szCs w:val="20"/>
        </w:rPr>
      </w:pPr>
      <w:proofErr w:type="gramStart"/>
      <w:r w:rsidRPr="00597564">
        <w:rPr>
          <w:rFonts w:asciiTheme="minorHAnsi" w:hAnsiTheme="minorHAnsi"/>
          <w:i/>
          <w:sz w:val="20"/>
          <w:szCs w:val="20"/>
        </w:rPr>
        <w:t xml:space="preserve">Izvještaj </w:t>
      </w:r>
      <w:r w:rsidR="00E841B0" w:rsidRPr="00597564">
        <w:rPr>
          <w:rFonts w:asciiTheme="minorHAnsi" w:hAnsiTheme="minorHAnsi"/>
          <w:i/>
          <w:sz w:val="20"/>
          <w:szCs w:val="20"/>
        </w:rPr>
        <w:t xml:space="preserve"> o</w:t>
      </w:r>
      <w:proofErr w:type="gramEnd"/>
      <w:r w:rsidR="00E841B0" w:rsidRPr="00597564">
        <w:rPr>
          <w:rFonts w:asciiTheme="minorHAnsi" w:hAnsiTheme="minorHAnsi"/>
          <w:i/>
          <w:sz w:val="20"/>
          <w:szCs w:val="20"/>
        </w:rPr>
        <w:t xml:space="preserve"> im</w:t>
      </w:r>
      <w:r w:rsidR="009331F1" w:rsidRPr="00597564">
        <w:rPr>
          <w:rFonts w:asciiTheme="minorHAnsi" w:hAnsiTheme="minorHAnsi"/>
          <w:i/>
          <w:sz w:val="20"/>
          <w:szCs w:val="20"/>
        </w:rPr>
        <w:t>plementaciji Akcionog plana 2018-2020</w:t>
      </w:r>
      <w:r w:rsidR="00E841B0" w:rsidRPr="00597564">
        <w:rPr>
          <w:rFonts w:asciiTheme="minorHAnsi" w:hAnsiTheme="minorHAnsi"/>
          <w:i/>
          <w:sz w:val="20"/>
          <w:szCs w:val="20"/>
        </w:rPr>
        <w:t xml:space="preserve"> za sprovođenje Stategije </w:t>
      </w:r>
      <w:r w:rsidR="009331F1" w:rsidRPr="00597564">
        <w:rPr>
          <w:rFonts w:asciiTheme="minorHAnsi" w:hAnsiTheme="minorHAnsi"/>
          <w:i/>
          <w:sz w:val="20"/>
          <w:szCs w:val="20"/>
        </w:rPr>
        <w:t>reforme javne uprave 2016-2020</w:t>
      </w:r>
      <w:r w:rsidR="00B532C1" w:rsidRPr="00597564">
        <w:rPr>
          <w:rFonts w:asciiTheme="minorHAnsi" w:hAnsiTheme="minorHAnsi"/>
          <w:i/>
          <w:sz w:val="20"/>
          <w:szCs w:val="20"/>
        </w:rPr>
        <w:t>,</w:t>
      </w:r>
      <w:r w:rsidR="009331F1" w:rsidRPr="00597564">
        <w:rPr>
          <w:rFonts w:asciiTheme="minorHAnsi" w:hAnsiTheme="minorHAnsi"/>
          <w:i/>
          <w:sz w:val="20"/>
          <w:szCs w:val="20"/>
        </w:rPr>
        <w:t xml:space="preserve"> za 2018.godinu.</w:t>
      </w:r>
    </w:p>
    <w:p w14:paraId="6F2F89D1" w14:textId="77777777" w:rsidR="00E841B0" w:rsidRPr="00597564" w:rsidRDefault="00E841B0" w:rsidP="00E841B0">
      <w:pPr>
        <w:spacing w:after="0" w:line="240" w:lineRule="auto"/>
        <w:jc w:val="both"/>
        <w:rPr>
          <w:rFonts w:cs="Times New Roman"/>
          <w:sz w:val="20"/>
          <w:szCs w:val="20"/>
        </w:rPr>
      </w:pPr>
    </w:p>
    <w:p w14:paraId="0DC7091F" w14:textId="364B05E9" w:rsidR="00E841B0" w:rsidRPr="00597564" w:rsidRDefault="00E841B0" w:rsidP="00E841B0">
      <w:pPr>
        <w:spacing w:after="0" w:line="240" w:lineRule="auto"/>
        <w:jc w:val="both"/>
        <w:rPr>
          <w:rFonts w:cs="Times New Roman"/>
          <w:color w:val="000000"/>
          <w:sz w:val="20"/>
          <w:szCs w:val="20"/>
          <w:shd w:val="clear" w:color="auto" w:fill="FFFFFF"/>
        </w:rPr>
      </w:pPr>
      <w:r w:rsidRPr="00597564">
        <w:rPr>
          <w:rFonts w:cs="Times New Roman"/>
          <w:color w:val="000000"/>
          <w:sz w:val="20"/>
          <w:szCs w:val="20"/>
          <w:shd w:val="clear" w:color="auto" w:fill="FFFFFF"/>
        </w:rPr>
        <w:t xml:space="preserve">Prilikom razmatranja navedenog izvještaja, </w:t>
      </w:r>
      <w:r w:rsidR="009331F1" w:rsidRPr="00597564">
        <w:rPr>
          <w:rFonts w:eastAsiaTheme="minorEastAsia" w:cs="Arial"/>
          <w:sz w:val="20"/>
          <w:szCs w:val="20"/>
          <w:lang w:val="en-GB" w:eastAsia="en-GB"/>
        </w:rPr>
        <w:t xml:space="preserve">konstatovan je pomak u realizaciji aktivnosti u skoro svim reformskim oblastima. Takođe, konstatovano je da se svi nosioci aktivnosti </w:t>
      </w:r>
      <w:r w:rsidR="00D562A6" w:rsidRPr="00597564">
        <w:rPr>
          <w:rFonts w:eastAsiaTheme="minorEastAsia" w:cs="Arial"/>
          <w:sz w:val="20"/>
          <w:szCs w:val="20"/>
          <w:lang w:val="en-GB" w:eastAsia="en-GB"/>
        </w:rPr>
        <w:t>moraju posvetiti</w:t>
      </w:r>
      <w:r w:rsidR="009331F1" w:rsidRPr="00597564">
        <w:rPr>
          <w:rFonts w:eastAsiaTheme="minorEastAsia" w:cs="Arial"/>
          <w:sz w:val="20"/>
          <w:szCs w:val="20"/>
          <w:lang w:val="en-GB" w:eastAsia="en-GB"/>
        </w:rPr>
        <w:t xml:space="preserve"> slabostima </w:t>
      </w:r>
      <w:r w:rsidR="00507883" w:rsidRPr="00597564">
        <w:rPr>
          <w:rFonts w:eastAsiaTheme="minorEastAsia" w:cs="Arial"/>
          <w:sz w:val="20"/>
          <w:szCs w:val="20"/>
          <w:lang w:val="en-GB" w:eastAsia="en-GB"/>
        </w:rPr>
        <w:t>zbog kojih u pojedinim</w:t>
      </w:r>
      <w:r w:rsidR="009331F1" w:rsidRPr="00597564">
        <w:rPr>
          <w:rFonts w:eastAsiaTheme="minorEastAsia" w:cs="Arial"/>
          <w:sz w:val="20"/>
          <w:szCs w:val="20"/>
          <w:lang w:val="en-GB" w:eastAsia="en-GB"/>
        </w:rPr>
        <w:t xml:space="preserve"> oblastima nije bilo boljih rezultat</w:t>
      </w:r>
      <w:r w:rsidR="00507883" w:rsidRPr="00597564">
        <w:rPr>
          <w:rFonts w:cs="Times New Roman"/>
          <w:color w:val="000000"/>
          <w:sz w:val="20"/>
          <w:szCs w:val="20"/>
          <w:shd w:val="clear" w:color="auto" w:fill="FFFFFF"/>
        </w:rPr>
        <w:t xml:space="preserve">a </w:t>
      </w:r>
      <w:r w:rsidR="00D562A6" w:rsidRPr="00597564">
        <w:rPr>
          <w:rFonts w:cs="Times New Roman"/>
          <w:color w:val="000000"/>
          <w:sz w:val="20"/>
          <w:szCs w:val="20"/>
          <w:shd w:val="clear" w:color="auto" w:fill="FFFFFF"/>
        </w:rPr>
        <w:t>u cilju uspostavljanja efikasne</w:t>
      </w:r>
      <w:r w:rsidRPr="00597564">
        <w:rPr>
          <w:rFonts w:cs="Times New Roman"/>
          <w:color w:val="000000"/>
          <w:sz w:val="20"/>
          <w:szCs w:val="20"/>
          <w:shd w:val="clear" w:color="auto" w:fill="FFFFFF"/>
        </w:rPr>
        <w:t xml:space="preserve"> i servisno orjentisane javne</w:t>
      </w:r>
      <w:r w:rsidR="00D562A6" w:rsidRPr="00597564">
        <w:rPr>
          <w:rFonts w:cs="Times New Roman"/>
          <w:color w:val="000000"/>
          <w:sz w:val="20"/>
          <w:szCs w:val="20"/>
          <w:shd w:val="clear" w:color="auto" w:fill="FFFFFF"/>
        </w:rPr>
        <w:t xml:space="preserve"> p</w:t>
      </w:r>
      <w:r w:rsidR="00DF411E" w:rsidRPr="00597564">
        <w:rPr>
          <w:rFonts w:cs="Times New Roman"/>
          <w:color w:val="000000"/>
          <w:sz w:val="20"/>
          <w:szCs w:val="20"/>
          <w:shd w:val="clear" w:color="auto" w:fill="FFFFFF"/>
        </w:rPr>
        <w:t>osebno kada je rječ o pravu na s</w:t>
      </w:r>
      <w:r w:rsidR="00D562A6" w:rsidRPr="00597564">
        <w:rPr>
          <w:rFonts w:cs="Times New Roman"/>
          <w:color w:val="000000"/>
          <w:sz w:val="20"/>
          <w:szCs w:val="20"/>
          <w:shd w:val="clear" w:color="auto" w:fill="FFFFFF"/>
        </w:rPr>
        <w:t>lobodan pristup informacijama, trajanju upravnog spora i kvalitetu pružanja javnih usluga</w:t>
      </w:r>
      <w:r w:rsidRPr="00597564">
        <w:rPr>
          <w:rFonts w:cs="Times New Roman"/>
          <w:color w:val="000000"/>
          <w:sz w:val="20"/>
          <w:szCs w:val="20"/>
          <w:shd w:val="clear" w:color="auto" w:fill="FFFFFF"/>
        </w:rPr>
        <w:t>.</w:t>
      </w:r>
      <w:r w:rsidR="00507883" w:rsidRPr="00597564">
        <w:rPr>
          <w:rFonts w:cs="Times New Roman"/>
          <w:color w:val="000000"/>
          <w:sz w:val="20"/>
          <w:szCs w:val="20"/>
          <w:shd w:val="clear" w:color="auto" w:fill="FFFFFF"/>
        </w:rPr>
        <w:t xml:space="preserve"> Nakon što je tekst Izvještaja inoviran u skladu sa sugestijama koje su date od strane članova Savjeta, Izvještaj je usvojen na 116. sjednici Vlade od 11. aprila 2019.godine </w:t>
      </w:r>
    </w:p>
    <w:p w14:paraId="27B596D9" w14:textId="77777777" w:rsidR="00E841B0" w:rsidRPr="00597564" w:rsidRDefault="00E841B0" w:rsidP="00E841B0">
      <w:pPr>
        <w:spacing w:after="0" w:line="240" w:lineRule="auto"/>
        <w:jc w:val="both"/>
        <w:rPr>
          <w:rFonts w:cs="Times New Roman"/>
          <w:color w:val="000000"/>
          <w:sz w:val="20"/>
          <w:szCs w:val="20"/>
          <w:shd w:val="clear" w:color="auto" w:fill="FFFFFF"/>
        </w:rPr>
      </w:pPr>
    </w:p>
    <w:p w14:paraId="7C68B93A" w14:textId="77777777" w:rsidR="00E841B0" w:rsidRPr="00597564" w:rsidRDefault="00E841B0" w:rsidP="00E841B0">
      <w:pPr>
        <w:spacing w:after="0" w:line="240" w:lineRule="auto"/>
        <w:jc w:val="both"/>
        <w:rPr>
          <w:rFonts w:cs="Times New Roman"/>
          <w:color w:val="000000"/>
          <w:sz w:val="20"/>
          <w:szCs w:val="20"/>
          <w:shd w:val="clear" w:color="auto" w:fill="FFFFFF"/>
        </w:rPr>
      </w:pPr>
    </w:p>
    <w:p w14:paraId="658C74FB" w14:textId="28809649" w:rsidR="00463871" w:rsidRPr="00597564" w:rsidRDefault="002674E1" w:rsidP="00D63DD4">
      <w:pPr>
        <w:pStyle w:val="ListParagraph"/>
        <w:numPr>
          <w:ilvl w:val="0"/>
          <w:numId w:val="2"/>
        </w:numPr>
        <w:spacing w:after="0" w:line="240" w:lineRule="auto"/>
        <w:ind w:left="284" w:hanging="284"/>
        <w:jc w:val="both"/>
        <w:rPr>
          <w:rFonts w:asciiTheme="minorHAnsi" w:hAnsiTheme="minorHAnsi"/>
          <w:color w:val="000000"/>
          <w:sz w:val="20"/>
          <w:szCs w:val="20"/>
        </w:rPr>
      </w:pPr>
      <w:r>
        <w:rPr>
          <w:rFonts w:asciiTheme="minorHAnsi" w:hAnsiTheme="minorHAnsi"/>
          <w:i/>
          <w:sz w:val="20"/>
          <w:szCs w:val="20"/>
        </w:rPr>
        <w:t xml:space="preserve"> </w:t>
      </w:r>
      <w:r w:rsidR="00E841B0" w:rsidRPr="00597564">
        <w:rPr>
          <w:rFonts w:asciiTheme="minorHAnsi" w:hAnsiTheme="minorHAnsi"/>
          <w:i/>
          <w:sz w:val="20"/>
          <w:szCs w:val="20"/>
        </w:rPr>
        <w:t xml:space="preserve">Godišnji izvještaj o implementaciji Akcionog plana za sprovođenje Programa reforme za upravljanje javnim finansijama 2016-2020, za </w:t>
      </w:r>
      <w:r w:rsidR="00463871" w:rsidRPr="00597564">
        <w:rPr>
          <w:rFonts w:asciiTheme="minorHAnsi" w:hAnsiTheme="minorHAnsi"/>
          <w:i/>
          <w:sz w:val="20"/>
          <w:szCs w:val="20"/>
        </w:rPr>
        <w:t>2018. godinu</w:t>
      </w:r>
    </w:p>
    <w:p w14:paraId="4ECD3FEB" w14:textId="77777777" w:rsidR="00463871" w:rsidRPr="00597564" w:rsidRDefault="00463871" w:rsidP="00463871">
      <w:pPr>
        <w:spacing w:after="0" w:line="240" w:lineRule="auto"/>
        <w:jc w:val="both"/>
        <w:rPr>
          <w:color w:val="000000"/>
          <w:sz w:val="20"/>
          <w:szCs w:val="20"/>
        </w:rPr>
      </w:pPr>
    </w:p>
    <w:p w14:paraId="2F4F25B7" w14:textId="485C442E" w:rsidR="00E841B0" w:rsidRPr="00597564" w:rsidRDefault="00463871" w:rsidP="00463871">
      <w:pPr>
        <w:spacing w:after="0" w:line="240" w:lineRule="auto"/>
        <w:jc w:val="both"/>
        <w:rPr>
          <w:color w:val="000000"/>
          <w:sz w:val="20"/>
          <w:szCs w:val="20"/>
        </w:rPr>
      </w:pPr>
      <w:r w:rsidRPr="00597564">
        <w:rPr>
          <w:color w:val="000000"/>
          <w:sz w:val="20"/>
          <w:szCs w:val="20"/>
        </w:rPr>
        <w:t>Prilikom razmatranja navedenog Izvještaja ocijenjeno je</w:t>
      </w:r>
      <w:r w:rsidR="00B532C1" w:rsidRPr="00597564">
        <w:rPr>
          <w:color w:val="000000"/>
          <w:sz w:val="20"/>
          <w:szCs w:val="20"/>
        </w:rPr>
        <w:t xml:space="preserve"> da</w:t>
      </w:r>
      <w:r w:rsidRPr="00597564">
        <w:rPr>
          <w:color w:val="000000"/>
          <w:sz w:val="20"/>
          <w:szCs w:val="20"/>
        </w:rPr>
        <w:t xml:space="preserve"> </w:t>
      </w:r>
      <w:r w:rsidRPr="00597564">
        <w:rPr>
          <w:rFonts w:cs="Arial"/>
          <w:bCs/>
          <w:sz w:val="20"/>
          <w:szCs w:val="20"/>
          <w:lang w:val="hr-HR"/>
        </w:rPr>
        <w:t xml:space="preserve">indikatori uspijeha ukazuju na pozitivan trend, te </w:t>
      </w:r>
      <w:proofErr w:type="gramStart"/>
      <w:r w:rsidRPr="00597564">
        <w:rPr>
          <w:rFonts w:cs="Arial"/>
          <w:bCs/>
          <w:sz w:val="20"/>
          <w:szCs w:val="20"/>
          <w:lang w:val="hr-HR"/>
        </w:rPr>
        <w:t>da  je</w:t>
      </w:r>
      <w:proofErr w:type="gramEnd"/>
      <w:r w:rsidRPr="00597564">
        <w:rPr>
          <w:rFonts w:cs="Arial"/>
          <w:bCs/>
          <w:sz w:val="20"/>
          <w:szCs w:val="20"/>
          <w:lang w:val="hr-HR"/>
        </w:rPr>
        <w:t xml:space="preserve"> ostvarena većina projektovanih vrijednosti za 2018. godinu. Ipak, konstatovano je da postoji prostor za dalji napredak u cilju ostvarenja krajnjih rezultata jer implementacija značajnog broja aktivnosti zavisi od implementacija projekata koji se kofinansiraju iz EU fondova, odnosno kroz instrument IPA. Takođe, član Savjeta Stevo Muk je ukazao da Izvještaj ne nudi odgovor zašto dr</w:t>
      </w:r>
      <w:r w:rsidR="00B532C1" w:rsidRPr="00597564">
        <w:rPr>
          <w:rFonts w:cs="Arial"/>
          <w:bCs/>
          <w:sz w:val="20"/>
          <w:szCs w:val="20"/>
          <w:lang w:val="hr-HR"/>
        </w:rPr>
        <w:t>ž</w:t>
      </w:r>
      <w:r w:rsidRPr="00597564">
        <w:rPr>
          <w:rFonts w:cs="Arial"/>
          <w:bCs/>
          <w:sz w:val="20"/>
          <w:szCs w:val="20"/>
          <w:lang w:val="hr-HR"/>
        </w:rPr>
        <w:t>ava nije uspjela da povuče sredstva iz evropsk</w:t>
      </w:r>
      <w:r w:rsidR="00F02C6B" w:rsidRPr="00597564">
        <w:rPr>
          <w:rFonts w:cs="Arial"/>
          <w:bCs/>
          <w:sz w:val="20"/>
          <w:szCs w:val="20"/>
          <w:lang w:val="hr-HR"/>
        </w:rPr>
        <w:t>i</w:t>
      </w:r>
      <w:r w:rsidRPr="00597564">
        <w:rPr>
          <w:rFonts w:cs="Arial"/>
          <w:bCs/>
          <w:sz w:val="20"/>
          <w:szCs w:val="20"/>
          <w:lang w:val="hr-HR"/>
        </w:rPr>
        <w:t>h fondova, kao ni</w:t>
      </w:r>
      <w:r w:rsidR="00B532C1" w:rsidRPr="00597564">
        <w:rPr>
          <w:rFonts w:cs="Arial"/>
          <w:bCs/>
          <w:sz w:val="20"/>
          <w:szCs w:val="20"/>
          <w:lang w:val="hr-HR"/>
        </w:rPr>
        <w:t xml:space="preserve"> odgovor</w:t>
      </w:r>
      <w:r w:rsidRPr="00597564">
        <w:rPr>
          <w:rFonts w:cs="Arial"/>
          <w:bCs/>
          <w:sz w:val="20"/>
          <w:szCs w:val="20"/>
          <w:lang w:val="hr-HR"/>
        </w:rPr>
        <w:t xml:space="preserve"> zašto država još uvijek nema registar državne imovine.</w:t>
      </w:r>
    </w:p>
    <w:p w14:paraId="4A2AA438" w14:textId="55674D0E" w:rsidR="006035F5" w:rsidRPr="00597564" w:rsidRDefault="00F93AB3" w:rsidP="00D50F71">
      <w:pPr>
        <w:pStyle w:val="NormalWeb"/>
        <w:jc w:val="both"/>
        <w:rPr>
          <w:rFonts w:asciiTheme="minorHAnsi" w:hAnsiTheme="minorHAnsi"/>
          <w:color w:val="000000"/>
          <w:sz w:val="20"/>
          <w:szCs w:val="20"/>
        </w:rPr>
      </w:pPr>
      <w:r w:rsidRPr="00597564">
        <w:rPr>
          <w:rFonts w:asciiTheme="minorHAnsi" w:hAnsiTheme="minorHAnsi"/>
          <w:color w:val="000000"/>
          <w:sz w:val="20"/>
          <w:szCs w:val="20"/>
        </w:rPr>
        <w:t>U vezi sa navedenim,</w:t>
      </w:r>
      <w:r w:rsidR="00463871" w:rsidRPr="00597564">
        <w:rPr>
          <w:rFonts w:asciiTheme="minorHAnsi" w:hAnsiTheme="minorHAnsi"/>
          <w:color w:val="000000"/>
          <w:sz w:val="20"/>
          <w:szCs w:val="20"/>
        </w:rPr>
        <w:t xml:space="preserve"> </w:t>
      </w:r>
      <w:r w:rsidR="00E841B0" w:rsidRPr="00597564">
        <w:rPr>
          <w:rFonts w:asciiTheme="minorHAnsi" w:hAnsiTheme="minorHAnsi"/>
          <w:color w:val="000000"/>
          <w:sz w:val="20"/>
          <w:szCs w:val="20"/>
        </w:rPr>
        <w:t>Savjet je</w:t>
      </w:r>
      <w:r w:rsidR="00463871" w:rsidRPr="00597564">
        <w:rPr>
          <w:rFonts w:asciiTheme="minorHAnsi" w:hAnsiTheme="minorHAnsi"/>
          <w:color w:val="000000"/>
          <w:sz w:val="20"/>
          <w:szCs w:val="20"/>
        </w:rPr>
        <w:t xml:space="preserve"> predložio Vla</w:t>
      </w:r>
      <w:r w:rsidR="00EC5E74" w:rsidRPr="00597564">
        <w:rPr>
          <w:rFonts w:asciiTheme="minorHAnsi" w:hAnsiTheme="minorHAnsi"/>
          <w:color w:val="000000"/>
          <w:sz w:val="20"/>
          <w:szCs w:val="20"/>
        </w:rPr>
        <w:t>di da usvoji navedeni izvještaj i</w:t>
      </w:r>
      <w:r w:rsidR="00F8080F" w:rsidRPr="00597564">
        <w:rPr>
          <w:rFonts w:asciiTheme="minorHAnsi" w:hAnsiTheme="minorHAnsi"/>
          <w:color w:val="000000"/>
          <w:sz w:val="20"/>
          <w:szCs w:val="20"/>
        </w:rPr>
        <w:t xml:space="preserve"> obavezao Ministarstvo finansija da</w:t>
      </w:r>
      <w:r w:rsidR="00463871" w:rsidRPr="00597564">
        <w:rPr>
          <w:rFonts w:asciiTheme="minorHAnsi" w:hAnsiTheme="minorHAnsi"/>
          <w:color w:val="000000"/>
          <w:sz w:val="20"/>
          <w:szCs w:val="20"/>
        </w:rPr>
        <w:t xml:space="preserve"> Vladi dostavi posebnu informaciju o aktivnostima na uspostavljanju registra državne imovine</w:t>
      </w:r>
      <w:r w:rsidR="006035F5" w:rsidRPr="00597564">
        <w:rPr>
          <w:rFonts w:asciiTheme="minorHAnsi" w:hAnsiTheme="minorHAnsi"/>
          <w:color w:val="000000"/>
          <w:sz w:val="20"/>
          <w:szCs w:val="20"/>
        </w:rPr>
        <w:t>.</w:t>
      </w:r>
      <w:r w:rsidR="00B532C1" w:rsidRPr="00597564">
        <w:rPr>
          <w:rFonts w:asciiTheme="minorHAnsi" w:hAnsiTheme="minorHAnsi"/>
          <w:color w:val="000000"/>
          <w:sz w:val="20"/>
          <w:szCs w:val="20"/>
        </w:rPr>
        <w:t xml:space="preserve"> Izvještaj o </w:t>
      </w:r>
      <w:r w:rsidR="00B532C1" w:rsidRPr="00597564">
        <w:rPr>
          <w:rFonts w:asciiTheme="minorHAnsi" w:hAnsiTheme="minorHAnsi"/>
          <w:sz w:val="20"/>
          <w:szCs w:val="20"/>
        </w:rPr>
        <w:t xml:space="preserve">implementaciji Akcionog plana za sprovođenje Programa reforme za upravljanje javnim finansijama 2016-2020, za 2018. godinu, usvojen je na 122.sjednici Vlade od </w:t>
      </w:r>
      <w:proofErr w:type="gramStart"/>
      <w:r w:rsidR="00B532C1" w:rsidRPr="00597564">
        <w:rPr>
          <w:rFonts w:asciiTheme="minorHAnsi" w:hAnsiTheme="minorHAnsi"/>
          <w:sz w:val="20"/>
          <w:szCs w:val="20"/>
        </w:rPr>
        <w:t>30.maja</w:t>
      </w:r>
      <w:proofErr w:type="gramEnd"/>
      <w:r w:rsidR="00B532C1" w:rsidRPr="00597564">
        <w:rPr>
          <w:rFonts w:asciiTheme="minorHAnsi" w:hAnsiTheme="minorHAnsi"/>
          <w:sz w:val="20"/>
          <w:szCs w:val="20"/>
        </w:rPr>
        <w:t xml:space="preserve"> 2019.g</w:t>
      </w:r>
      <w:r w:rsidR="00C81C3E" w:rsidRPr="00597564">
        <w:rPr>
          <w:rFonts w:asciiTheme="minorHAnsi" w:hAnsiTheme="minorHAnsi"/>
          <w:sz w:val="20"/>
          <w:szCs w:val="20"/>
        </w:rPr>
        <w:t xml:space="preserve">odine, dok je zaključak Savjeta u pogledu registra državne imovine razmatran u okviru Informacije o realizaciji preporuka Državne revizorske institucije datim u Izvještaju o reviziji uspjeha – uspješnost uspostavljanja, vođena i kontrole evidencije državne imovine kod državnih organa, koja je usvojena na sjednici Vlade od 1.svgusta 2019.godine </w:t>
      </w:r>
    </w:p>
    <w:p w14:paraId="19342770" w14:textId="131775D1" w:rsidR="00BD4CD7" w:rsidRPr="00597564" w:rsidRDefault="009F55AD" w:rsidP="00D63DD4">
      <w:pPr>
        <w:pStyle w:val="NormalWeb"/>
        <w:numPr>
          <w:ilvl w:val="0"/>
          <w:numId w:val="2"/>
        </w:numPr>
        <w:spacing w:after="0"/>
        <w:ind w:left="426" w:hanging="426"/>
        <w:jc w:val="both"/>
        <w:rPr>
          <w:rFonts w:asciiTheme="minorHAnsi" w:hAnsiTheme="minorHAnsi"/>
          <w:b/>
          <w:sz w:val="20"/>
          <w:szCs w:val="20"/>
        </w:rPr>
      </w:pPr>
      <w:r w:rsidRPr="00597564">
        <w:rPr>
          <w:rFonts w:asciiTheme="minorHAnsi" w:hAnsiTheme="minorHAnsi"/>
          <w:i/>
          <w:color w:val="000000"/>
          <w:sz w:val="20"/>
          <w:szCs w:val="20"/>
        </w:rPr>
        <w:t xml:space="preserve"> </w:t>
      </w:r>
      <w:r w:rsidR="00F8080F" w:rsidRPr="00597564">
        <w:rPr>
          <w:rFonts w:asciiTheme="minorHAnsi" w:hAnsiTheme="minorHAnsi"/>
          <w:i/>
          <w:color w:val="000000"/>
          <w:sz w:val="20"/>
          <w:szCs w:val="20"/>
        </w:rPr>
        <w:t xml:space="preserve">Izvještaj o </w:t>
      </w:r>
      <w:r w:rsidR="00BD4CD7" w:rsidRPr="00597564">
        <w:rPr>
          <w:rFonts w:asciiTheme="minorHAnsi" w:hAnsiTheme="minorHAnsi"/>
          <w:i/>
          <w:color w:val="000000"/>
          <w:sz w:val="20"/>
          <w:szCs w:val="20"/>
        </w:rPr>
        <w:t>radu Savjeta za reformu javne uprave, za 2018.godinu.</w:t>
      </w:r>
    </w:p>
    <w:p w14:paraId="73C141B1" w14:textId="4ECC7B6B" w:rsidR="00F8080F" w:rsidRPr="00597564" w:rsidRDefault="00BD4CD7" w:rsidP="00BD4CD7">
      <w:pPr>
        <w:pStyle w:val="NormalWeb"/>
        <w:spacing w:after="0"/>
        <w:jc w:val="both"/>
        <w:rPr>
          <w:rFonts w:asciiTheme="minorHAnsi" w:hAnsiTheme="minorHAnsi"/>
          <w:b/>
          <w:sz w:val="20"/>
          <w:szCs w:val="20"/>
        </w:rPr>
      </w:pPr>
      <w:r w:rsidRPr="00597564">
        <w:rPr>
          <w:rFonts w:asciiTheme="minorHAnsi" w:hAnsiTheme="minorHAnsi"/>
          <w:sz w:val="20"/>
          <w:szCs w:val="20"/>
        </w:rPr>
        <w:t xml:space="preserve">Shodno Odluci o obrazovanju Savjeta, </w:t>
      </w:r>
      <w:r w:rsidR="00F8080F" w:rsidRPr="00597564">
        <w:rPr>
          <w:rFonts w:asciiTheme="minorHAnsi" w:hAnsiTheme="minorHAnsi"/>
          <w:color w:val="000000"/>
          <w:sz w:val="20"/>
          <w:szCs w:val="20"/>
        </w:rPr>
        <w:t>Savjet</w:t>
      </w:r>
      <w:r w:rsidRPr="00597564">
        <w:rPr>
          <w:rFonts w:asciiTheme="minorHAnsi" w:hAnsiTheme="minorHAnsi"/>
          <w:color w:val="000000"/>
          <w:sz w:val="20"/>
          <w:szCs w:val="20"/>
        </w:rPr>
        <w:t xml:space="preserve"> jedanput godišnje pripr</w:t>
      </w:r>
      <w:r w:rsidR="00115E58" w:rsidRPr="00597564">
        <w:rPr>
          <w:rFonts w:asciiTheme="minorHAnsi" w:hAnsiTheme="minorHAnsi"/>
          <w:color w:val="000000"/>
          <w:sz w:val="20"/>
          <w:szCs w:val="20"/>
        </w:rPr>
        <w:t>ema izvještaj o svom radu. U sk</w:t>
      </w:r>
      <w:r w:rsidRPr="00597564">
        <w:rPr>
          <w:rFonts w:asciiTheme="minorHAnsi" w:hAnsiTheme="minorHAnsi"/>
          <w:color w:val="000000"/>
          <w:sz w:val="20"/>
          <w:szCs w:val="20"/>
        </w:rPr>
        <w:t>l</w:t>
      </w:r>
      <w:r w:rsidR="00115E58" w:rsidRPr="00597564">
        <w:rPr>
          <w:rFonts w:asciiTheme="minorHAnsi" w:hAnsiTheme="minorHAnsi"/>
          <w:color w:val="000000"/>
          <w:sz w:val="20"/>
          <w:szCs w:val="20"/>
        </w:rPr>
        <w:t>a</w:t>
      </w:r>
      <w:r w:rsidRPr="00597564">
        <w:rPr>
          <w:rFonts w:asciiTheme="minorHAnsi" w:hAnsiTheme="minorHAnsi"/>
          <w:color w:val="000000"/>
          <w:sz w:val="20"/>
          <w:szCs w:val="20"/>
        </w:rPr>
        <w:t>du sa navedenim</w:t>
      </w:r>
      <w:r w:rsidR="00115E58" w:rsidRPr="00597564">
        <w:rPr>
          <w:rFonts w:asciiTheme="minorHAnsi" w:hAnsiTheme="minorHAnsi"/>
          <w:color w:val="000000"/>
          <w:sz w:val="20"/>
          <w:szCs w:val="20"/>
        </w:rPr>
        <w:t>,</w:t>
      </w:r>
      <w:r w:rsidR="001D1AAC" w:rsidRPr="00597564">
        <w:rPr>
          <w:rFonts w:asciiTheme="minorHAnsi" w:hAnsiTheme="minorHAnsi"/>
          <w:color w:val="000000"/>
          <w:sz w:val="20"/>
          <w:szCs w:val="20"/>
        </w:rPr>
        <w:t xml:space="preserve"> u</w:t>
      </w:r>
      <w:r w:rsidR="00115E58" w:rsidRPr="00597564">
        <w:rPr>
          <w:rFonts w:asciiTheme="minorHAnsi" w:hAnsiTheme="minorHAnsi"/>
          <w:color w:val="000000"/>
          <w:sz w:val="20"/>
          <w:szCs w:val="20"/>
        </w:rPr>
        <w:t xml:space="preserve"> Izvještaj</w:t>
      </w:r>
      <w:r w:rsidR="001D1AAC" w:rsidRPr="00597564">
        <w:rPr>
          <w:rFonts w:asciiTheme="minorHAnsi" w:hAnsiTheme="minorHAnsi"/>
          <w:color w:val="000000"/>
          <w:sz w:val="20"/>
          <w:szCs w:val="20"/>
        </w:rPr>
        <w:t>u</w:t>
      </w:r>
      <w:r w:rsidR="00115E58" w:rsidRPr="00597564">
        <w:rPr>
          <w:rFonts w:asciiTheme="minorHAnsi" w:hAnsiTheme="minorHAnsi"/>
          <w:color w:val="000000"/>
          <w:sz w:val="20"/>
          <w:szCs w:val="20"/>
        </w:rPr>
        <w:t xml:space="preserve"> o radu S</w:t>
      </w:r>
      <w:r w:rsidRPr="00597564">
        <w:rPr>
          <w:rFonts w:asciiTheme="minorHAnsi" w:hAnsiTheme="minorHAnsi"/>
          <w:color w:val="000000"/>
          <w:sz w:val="20"/>
          <w:szCs w:val="20"/>
        </w:rPr>
        <w:t>avjeta</w:t>
      </w:r>
      <w:r w:rsidR="00115E58" w:rsidRPr="00597564">
        <w:rPr>
          <w:rFonts w:asciiTheme="minorHAnsi" w:hAnsiTheme="minorHAnsi"/>
          <w:color w:val="000000"/>
          <w:sz w:val="20"/>
          <w:szCs w:val="20"/>
        </w:rPr>
        <w:t>, za 2018 godinu, dat je pregled sjednica, doku</w:t>
      </w:r>
      <w:r w:rsidRPr="00597564">
        <w:rPr>
          <w:rFonts w:asciiTheme="minorHAnsi" w:hAnsiTheme="minorHAnsi"/>
          <w:color w:val="000000"/>
          <w:sz w:val="20"/>
          <w:szCs w:val="20"/>
        </w:rPr>
        <w:t>menata i zaključaka koje je Savjet i</w:t>
      </w:r>
      <w:r w:rsidR="00115E58" w:rsidRPr="00597564">
        <w:rPr>
          <w:rFonts w:asciiTheme="minorHAnsi" w:hAnsiTheme="minorHAnsi"/>
          <w:color w:val="000000"/>
          <w:sz w:val="20"/>
          <w:szCs w:val="20"/>
        </w:rPr>
        <w:t>mao i razmatrao</w:t>
      </w:r>
      <w:r w:rsidRPr="00597564">
        <w:rPr>
          <w:rFonts w:asciiTheme="minorHAnsi" w:hAnsiTheme="minorHAnsi"/>
          <w:color w:val="000000"/>
          <w:sz w:val="20"/>
          <w:szCs w:val="20"/>
        </w:rPr>
        <w:t xml:space="preserve"> u toku izvještajnog perioda. Nakon što je tekst Izvještaj inoviran u skladu sa sugestijama pojedinih članova Savjeta, isti je usvojen na 116.sjednici Vlade od </w:t>
      </w:r>
      <w:proofErr w:type="gramStart"/>
      <w:r w:rsidRPr="00597564">
        <w:rPr>
          <w:rFonts w:asciiTheme="minorHAnsi" w:hAnsiTheme="minorHAnsi"/>
          <w:color w:val="000000"/>
          <w:sz w:val="20"/>
          <w:szCs w:val="20"/>
        </w:rPr>
        <w:t>4.aprila</w:t>
      </w:r>
      <w:proofErr w:type="gramEnd"/>
      <w:r w:rsidRPr="00597564">
        <w:rPr>
          <w:rFonts w:asciiTheme="minorHAnsi" w:hAnsiTheme="minorHAnsi"/>
          <w:color w:val="000000"/>
          <w:sz w:val="20"/>
          <w:szCs w:val="20"/>
        </w:rPr>
        <w:t xml:space="preserve"> 2019.godine</w:t>
      </w:r>
      <w:r w:rsidR="00103E3E" w:rsidRPr="00597564">
        <w:rPr>
          <w:rFonts w:asciiTheme="minorHAnsi" w:hAnsiTheme="minorHAnsi"/>
          <w:color w:val="000000"/>
          <w:sz w:val="20"/>
          <w:szCs w:val="20"/>
        </w:rPr>
        <w:t>.</w:t>
      </w:r>
      <w:r w:rsidRPr="00597564">
        <w:rPr>
          <w:rFonts w:asciiTheme="minorHAnsi" w:hAnsiTheme="minorHAnsi"/>
          <w:color w:val="000000"/>
          <w:sz w:val="20"/>
          <w:szCs w:val="20"/>
        </w:rPr>
        <w:t xml:space="preserve"> </w:t>
      </w:r>
    </w:p>
    <w:p w14:paraId="5802235A" w14:textId="77777777" w:rsidR="00731EA1" w:rsidRPr="00597564" w:rsidRDefault="00731EA1" w:rsidP="00F8080F">
      <w:pPr>
        <w:spacing w:after="0" w:line="240" w:lineRule="auto"/>
        <w:jc w:val="both"/>
        <w:rPr>
          <w:rFonts w:eastAsia="Times New Roman" w:cs="Times New Roman"/>
          <w:sz w:val="20"/>
          <w:szCs w:val="20"/>
        </w:rPr>
      </w:pPr>
    </w:p>
    <w:p w14:paraId="41EBE123" w14:textId="7BA44B0D" w:rsidR="00932A03" w:rsidRPr="00597564" w:rsidRDefault="00614214" w:rsidP="00D63DD4">
      <w:pPr>
        <w:pStyle w:val="ListParagraph"/>
        <w:numPr>
          <w:ilvl w:val="0"/>
          <w:numId w:val="10"/>
        </w:numPr>
        <w:spacing w:after="0" w:line="240" w:lineRule="auto"/>
        <w:ind w:left="426" w:hanging="426"/>
        <w:jc w:val="both"/>
        <w:rPr>
          <w:rFonts w:asciiTheme="minorHAnsi" w:hAnsiTheme="minorHAnsi"/>
          <w:sz w:val="20"/>
          <w:szCs w:val="20"/>
        </w:rPr>
      </w:pPr>
      <w:r w:rsidRPr="00597564">
        <w:rPr>
          <w:rFonts w:asciiTheme="minorHAnsi" w:hAnsiTheme="minorHAnsi"/>
          <w:i/>
          <w:sz w:val="20"/>
          <w:szCs w:val="20"/>
        </w:rPr>
        <w:t xml:space="preserve"> </w:t>
      </w:r>
      <w:r w:rsidR="00731EA1" w:rsidRPr="00597564">
        <w:rPr>
          <w:rFonts w:asciiTheme="minorHAnsi" w:hAnsiTheme="minorHAnsi"/>
          <w:i/>
          <w:sz w:val="20"/>
          <w:szCs w:val="20"/>
        </w:rPr>
        <w:t>Izvještaj o radu</w:t>
      </w:r>
      <w:r w:rsidR="00F44A4B" w:rsidRPr="00597564">
        <w:rPr>
          <w:rFonts w:asciiTheme="minorHAnsi" w:hAnsiTheme="minorHAnsi"/>
          <w:i/>
          <w:sz w:val="20"/>
          <w:szCs w:val="20"/>
        </w:rPr>
        <w:t xml:space="preserve"> medjuresorskog operativnog tima za koordinaciju u implemntaciji Akcionog plana za sprovođenje Strategije reforme javne uprave, za 2018.godinu</w:t>
      </w:r>
      <w:r w:rsidR="00932A03" w:rsidRPr="00597564">
        <w:rPr>
          <w:rFonts w:asciiTheme="minorHAnsi" w:hAnsiTheme="minorHAnsi" w:cs="Tahoma"/>
          <w:i/>
          <w:sz w:val="20"/>
          <w:szCs w:val="20"/>
        </w:rPr>
        <w:t>.</w:t>
      </w:r>
    </w:p>
    <w:p w14:paraId="5B4E6794" w14:textId="77777777" w:rsidR="00F44A4B" w:rsidRPr="00597564" w:rsidRDefault="00F44A4B" w:rsidP="00F44A4B">
      <w:pPr>
        <w:spacing w:after="0" w:line="240" w:lineRule="auto"/>
        <w:rPr>
          <w:sz w:val="20"/>
          <w:szCs w:val="20"/>
        </w:rPr>
      </w:pPr>
    </w:p>
    <w:p w14:paraId="3A398D29" w14:textId="4E5DA1E9" w:rsidR="0015002F" w:rsidRPr="00597564" w:rsidRDefault="00F44A4B" w:rsidP="006024BB">
      <w:pPr>
        <w:spacing w:after="0"/>
        <w:jc w:val="both"/>
        <w:rPr>
          <w:sz w:val="20"/>
          <w:szCs w:val="20"/>
        </w:rPr>
      </w:pPr>
      <w:r w:rsidRPr="00597564">
        <w:rPr>
          <w:sz w:val="20"/>
          <w:szCs w:val="20"/>
        </w:rPr>
        <w:t>Medjuresorski operativni tim za koordinaciju u implem</w:t>
      </w:r>
      <w:r w:rsidR="004D5FB1" w:rsidRPr="00597564">
        <w:rPr>
          <w:sz w:val="20"/>
          <w:szCs w:val="20"/>
        </w:rPr>
        <w:t>e</w:t>
      </w:r>
      <w:r w:rsidRPr="00597564">
        <w:rPr>
          <w:sz w:val="20"/>
          <w:szCs w:val="20"/>
        </w:rPr>
        <w:t>ntaciji Akcionog plana za sprovođenje Strategije reforme javne</w:t>
      </w:r>
      <w:r w:rsidR="004D5FB1" w:rsidRPr="00597564">
        <w:rPr>
          <w:sz w:val="20"/>
          <w:szCs w:val="20"/>
        </w:rPr>
        <w:t xml:space="preserve"> 2016 -2020</w:t>
      </w:r>
      <w:r w:rsidRPr="00597564">
        <w:rPr>
          <w:sz w:val="20"/>
          <w:szCs w:val="20"/>
        </w:rPr>
        <w:t xml:space="preserve"> je formiran od</w:t>
      </w:r>
      <w:r w:rsidR="004D5FB1" w:rsidRPr="00597564">
        <w:rPr>
          <w:sz w:val="20"/>
          <w:szCs w:val="20"/>
        </w:rPr>
        <w:t xml:space="preserve"> strane ministarke javne uprave, kako bi se obezbijedio dodatni,</w:t>
      </w:r>
      <w:r w:rsidRPr="00597564">
        <w:rPr>
          <w:sz w:val="20"/>
          <w:szCs w:val="20"/>
        </w:rPr>
        <w:t xml:space="preserve"> operativni nivou u ko</w:t>
      </w:r>
      <w:r w:rsidR="004D5FB1" w:rsidRPr="00597564">
        <w:rPr>
          <w:sz w:val="20"/>
          <w:szCs w:val="20"/>
        </w:rPr>
        <w:t>o</w:t>
      </w:r>
      <w:r w:rsidRPr="00597564">
        <w:rPr>
          <w:sz w:val="20"/>
          <w:szCs w:val="20"/>
        </w:rPr>
        <w:t>rdinaciji</w:t>
      </w:r>
      <w:r w:rsidR="004D5FB1" w:rsidRPr="00597564">
        <w:rPr>
          <w:sz w:val="20"/>
          <w:szCs w:val="20"/>
        </w:rPr>
        <w:t xml:space="preserve"> procesa reforme</w:t>
      </w:r>
      <w:r w:rsidRPr="00597564">
        <w:rPr>
          <w:sz w:val="20"/>
          <w:szCs w:val="20"/>
        </w:rPr>
        <w:t xml:space="preserve"> javne uprave i ubrazala dinamika u realizaciji aktivnosti koje s</w:t>
      </w:r>
      <w:r w:rsidR="004D5FB1" w:rsidRPr="00597564">
        <w:rPr>
          <w:sz w:val="20"/>
          <w:szCs w:val="20"/>
        </w:rPr>
        <w:t>u predviđene akcionim planom. Iz</w:t>
      </w:r>
      <w:r w:rsidRPr="00597564">
        <w:rPr>
          <w:sz w:val="20"/>
          <w:szCs w:val="20"/>
        </w:rPr>
        <w:t>vještaj</w:t>
      </w:r>
      <w:r w:rsidR="004D5FB1" w:rsidRPr="00597564">
        <w:rPr>
          <w:sz w:val="20"/>
          <w:szCs w:val="20"/>
        </w:rPr>
        <w:t>em</w:t>
      </w:r>
      <w:r w:rsidRPr="00597564">
        <w:rPr>
          <w:sz w:val="20"/>
          <w:szCs w:val="20"/>
        </w:rPr>
        <w:t xml:space="preserve"> o radu</w:t>
      </w:r>
      <w:r w:rsidR="0097399A" w:rsidRPr="00597564">
        <w:rPr>
          <w:sz w:val="20"/>
          <w:szCs w:val="20"/>
        </w:rPr>
        <w:t xml:space="preserve"> navedenog tima, za 2018 godinu, Savjet je upoznat sa Izvještajem o </w:t>
      </w:r>
      <w:r w:rsidR="004D5FB1" w:rsidRPr="00597564">
        <w:rPr>
          <w:sz w:val="20"/>
          <w:szCs w:val="20"/>
        </w:rPr>
        <w:t>aktivnosti</w:t>
      </w:r>
      <w:r w:rsidR="0097399A" w:rsidRPr="00597564">
        <w:rPr>
          <w:sz w:val="20"/>
          <w:szCs w:val="20"/>
        </w:rPr>
        <w:t>ma</w:t>
      </w:r>
      <w:r w:rsidR="004D5FB1" w:rsidRPr="00597564">
        <w:rPr>
          <w:sz w:val="20"/>
          <w:szCs w:val="20"/>
        </w:rPr>
        <w:t xml:space="preserve"> koje je Operat</w:t>
      </w:r>
      <w:r w:rsidRPr="00597564">
        <w:rPr>
          <w:sz w:val="20"/>
          <w:szCs w:val="20"/>
        </w:rPr>
        <w:t>ivni tim sproveo</w:t>
      </w:r>
      <w:r w:rsidR="004D5FB1" w:rsidRPr="00597564">
        <w:rPr>
          <w:sz w:val="20"/>
          <w:szCs w:val="20"/>
        </w:rPr>
        <w:t>. Time je</w:t>
      </w:r>
      <w:r w:rsidR="0097399A" w:rsidRPr="00597564">
        <w:rPr>
          <w:sz w:val="20"/>
          <w:szCs w:val="20"/>
        </w:rPr>
        <w:t xml:space="preserve"> ujedno</w:t>
      </w:r>
      <w:r w:rsidRPr="00597564">
        <w:rPr>
          <w:sz w:val="20"/>
          <w:szCs w:val="20"/>
        </w:rPr>
        <w:t xml:space="preserve"> re</w:t>
      </w:r>
      <w:r w:rsidR="004D5FB1" w:rsidRPr="00597564">
        <w:rPr>
          <w:sz w:val="20"/>
          <w:szCs w:val="20"/>
        </w:rPr>
        <w:t>al</w:t>
      </w:r>
      <w:r w:rsidRPr="00597564">
        <w:rPr>
          <w:sz w:val="20"/>
          <w:szCs w:val="20"/>
        </w:rPr>
        <w:t>izovan</w:t>
      </w:r>
      <w:r w:rsidR="004D5FB1" w:rsidRPr="00597564">
        <w:rPr>
          <w:sz w:val="20"/>
          <w:szCs w:val="20"/>
        </w:rPr>
        <w:t xml:space="preserve"> i</w:t>
      </w:r>
      <w:r w:rsidRPr="00597564">
        <w:rPr>
          <w:sz w:val="20"/>
          <w:szCs w:val="20"/>
        </w:rPr>
        <w:t xml:space="preserve"> </w:t>
      </w:r>
      <w:proofErr w:type="gramStart"/>
      <w:r w:rsidRPr="00597564">
        <w:rPr>
          <w:sz w:val="20"/>
          <w:szCs w:val="20"/>
        </w:rPr>
        <w:t>zaključak  Savjeta</w:t>
      </w:r>
      <w:proofErr w:type="gramEnd"/>
      <w:r w:rsidRPr="00597564">
        <w:rPr>
          <w:sz w:val="20"/>
          <w:szCs w:val="20"/>
        </w:rPr>
        <w:t xml:space="preserve"> za reformu javn</w:t>
      </w:r>
      <w:r w:rsidR="004D5FB1" w:rsidRPr="00597564">
        <w:rPr>
          <w:sz w:val="20"/>
          <w:szCs w:val="20"/>
        </w:rPr>
        <w:t>e</w:t>
      </w:r>
      <w:r w:rsidRPr="00597564">
        <w:rPr>
          <w:sz w:val="20"/>
          <w:szCs w:val="20"/>
        </w:rPr>
        <w:t xml:space="preserve"> uprave sa VI sjednice od 19.03.2018.godine kojim je zadužen</w:t>
      </w:r>
      <w:r w:rsidR="004D5FB1" w:rsidRPr="00597564">
        <w:rPr>
          <w:sz w:val="20"/>
          <w:szCs w:val="20"/>
        </w:rPr>
        <w:t>o Ministarstvo javne uprave da S</w:t>
      </w:r>
      <w:r w:rsidRPr="00597564">
        <w:rPr>
          <w:sz w:val="20"/>
          <w:szCs w:val="20"/>
        </w:rPr>
        <w:t>avjetu kvartalno dostavlja izvještaje o radu medjuresorskog operativnog tima.</w:t>
      </w:r>
    </w:p>
    <w:p w14:paraId="28097E82" w14:textId="77777777" w:rsidR="0015002F" w:rsidRPr="00597564" w:rsidRDefault="0015002F" w:rsidP="006024BB">
      <w:pPr>
        <w:spacing w:after="0"/>
        <w:jc w:val="both"/>
        <w:rPr>
          <w:sz w:val="20"/>
          <w:szCs w:val="20"/>
        </w:rPr>
      </w:pPr>
    </w:p>
    <w:p w14:paraId="1128D22F" w14:textId="18559192" w:rsidR="00932A03" w:rsidRPr="00597564" w:rsidRDefault="0015002F" w:rsidP="00ED0F8D">
      <w:pPr>
        <w:pStyle w:val="ListParagraph"/>
        <w:numPr>
          <w:ilvl w:val="0"/>
          <w:numId w:val="9"/>
        </w:numPr>
        <w:tabs>
          <w:tab w:val="left" w:pos="426"/>
        </w:tabs>
        <w:spacing w:after="0"/>
        <w:ind w:left="0" w:firstLine="0"/>
        <w:jc w:val="both"/>
        <w:rPr>
          <w:rFonts w:asciiTheme="minorHAnsi" w:hAnsiTheme="minorHAnsi"/>
          <w:i/>
          <w:color w:val="000000"/>
          <w:sz w:val="20"/>
          <w:szCs w:val="20"/>
        </w:rPr>
      </w:pPr>
      <w:r w:rsidRPr="00597564">
        <w:rPr>
          <w:rFonts w:asciiTheme="minorHAnsi" w:hAnsiTheme="minorHAnsi"/>
          <w:i/>
          <w:color w:val="000000"/>
          <w:sz w:val="20"/>
          <w:szCs w:val="20"/>
        </w:rPr>
        <w:t xml:space="preserve">Izvještaj o realizaciji Plana optimizacije javne uprave 2018 -2020, za period </w:t>
      </w:r>
      <w:proofErr w:type="gramStart"/>
      <w:r w:rsidRPr="00597564">
        <w:rPr>
          <w:rFonts w:asciiTheme="minorHAnsi" w:hAnsiTheme="minorHAnsi"/>
          <w:i/>
          <w:color w:val="000000"/>
          <w:sz w:val="20"/>
          <w:szCs w:val="20"/>
        </w:rPr>
        <w:t>1.septembar</w:t>
      </w:r>
      <w:proofErr w:type="gramEnd"/>
      <w:r w:rsidRPr="00597564">
        <w:rPr>
          <w:rFonts w:asciiTheme="minorHAnsi" w:hAnsiTheme="minorHAnsi"/>
          <w:i/>
          <w:color w:val="000000"/>
          <w:sz w:val="20"/>
          <w:szCs w:val="20"/>
        </w:rPr>
        <w:t xml:space="preserve"> – 31.decembar 2018. godine </w:t>
      </w:r>
    </w:p>
    <w:p w14:paraId="3853C201" w14:textId="77777777" w:rsidR="00786BBC" w:rsidRPr="00597564" w:rsidRDefault="00786BBC" w:rsidP="00786BBC">
      <w:pPr>
        <w:pStyle w:val="ListParagraph"/>
        <w:spacing w:after="0"/>
        <w:ind w:left="1260"/>
        <w:jc w:val="both"/>
        <w:rPr>
          <w:rFonts w:asciiTheme="minorHAnsi" w:hAnsiTheme="minorHAnsi"/>
          <w:color w:val="000000"/>
          <w:sz w:val="20"/>
          <w:szCs w:val="20"/>
        </w:rPr>
      </w:pPr>
    </w:p>
    <w:p w14:paraId="603004E9" w14:textId="0AD158DC" w:rsidR="0015002F" w:rsidRPr="00597564" w:rsidRDefault="0015002F" w:rsidP="0015002F">
      <w:pPr>
        <w:spacing w:after="0"/>
        <w:jc w:val="both"/>
        <w:rPr>
          <w:color w:val="000000"/>
          <w:sz w:val="20"/>
          <w:szCs w:val="20"/>
        </w:rPr>
      </w:pPr>
      <w:r w:rsidRPr="00597564">
        <w:rPr>
          <w:color w:val="000000"/>
          <w:sz w:val="20"/>
          <w:szCs w:val="20"/>
        </w:rPr>
        <w:t xml:space="preserve"> </w:t>
      </w:r>
      <w:r w:rsidR="00786BBC" w:rsidRPr="00597564">
        <w:rPr>
          <w:color w:val="000000"/>
          <w:sz w:val="20"/>
          <w:szCs w:val="20"/>
        </w:rPr>
        <w:t>Razmatrajući navedeni Izvještaj, Savjet je</w:t>
      </w:r>
      <w:r w:rsidR="00B13636" w:rsidRPr="00597564">
        <w:rPr>
          <w:color w:val="000000"/>
          <w:sz w:val="20"/>
          <w:szCs w:val="20"/>
        </w:rPr>
        <w:t>,</w:t>
      </w:r>
      <w:r w:rsidR="00786BBC" w:rsidRPr="00597564">
        <w:rPr>
          <w:color w:val="000000"/>
          <w:sz w:val="20"/>
          <w:szCs w:val="20"/>
        </w:rPr>
        <w:t xml:space="preserve"> uz komentare i sugestije</w:t>
      </w:r>
      <w:r w:rsidR="00B13636" w:rsidRPr="00597564">
        <w:rPr>
          <w:color w:val="000000"/>
          <w:sz w:val="20"/>
          <w:szCs w:val="20"/>
        </w:rPr>
        <w:t xml:space="preserve"> članova Savjeta</w:t>
      </w:r>
      <w:r w:rsidR="00786BBC" w:rsidRPr="00597564">
        <w:rPr>
          <w:color w:val="000000"/>
          <w:sz w:val="20"/>
          <w:szCs w:val="20"/>
        </w:rPr>
        <w:t>, uz</w:t>
      </w:r>
      <w:r w:rsidR="00AD78E8" w:rsidRPr="00597564">
        <w:rPr>
          <w:color w:val="000000"/>
          <w:sz w:val="20"/>
          <w:szCs w:val="20"/>
        </w:rPr>
        <w:t xml:space="preserve"> izuzeto</w:t>
      </w:r>
      <w:r w:rsidR="00786BBC" w:rsidRPr="00597564">
        <w:rPr>
          <w:color w:val="000000"/>
          <w:sz w:val="20"/>
          <w:szCs w:val="20"/>
        </w:rPr>
        <w:t xml:space="preserve"> mišljenje od </w:t>
      </w:r>
      <w:r w:rsidR="00AD78E8" w:rsidRPr="00597564">
        <w:rPr>
          <w:color w:val="000000"/>
          <w:sz w:val="20"/>
          <w:szCs w:val="20"/>
        </w:rPr>
        <w:t xml:space="preserve">strane </w:t>
      </w:r>
      <w:r w:rsidR="00786BBC" w:rsidRPr="00597564">
        <w:rPr>
          <w:color w:val="000000"/>
          <w:sz w:val="20"/>
          <w:szCs w:val="20"/>
        </w:rPr>
        <w:t xml:space="preserve">člana </w:t>
      </w:r>
      <w:r w:rsidR="00B13636" w:rsidRPr="00597564">
        <w:rPr>
          <w:color w:val="000000"/>
          <w:sz w:val="20"/>
          <w:szCs w:val="20"/>
        </w:rPr>
        <w:t xml:space="preserve">Savjeta Steva Muka, </w:t>
      </w:r>
      <w:r w:rsidR="00786BBC" w:rsidRPr="00597564">
        <w:rPr>
          <w:color w:val="000000"/>
          <w:sz w:val="20"/>
          <w:szCs w:val="20"/>
        </w:rPr>
        <w:t>predložio Vladi da usvoji navedeni izvještaj.</w:t>
      </w:r>
      <w:r w:rsidR="00B13636" w:rsidRPr="00597564">
        <w:rPr>
          <w:color w:val="000000"/>
          <w:sz w:val="20"/>
          <w:szCs w:val="20"/>
        </w:rPr>
        <w:t xml:space="preserve"> </w:t>
      </w:r>
      <w:r w:rsidR="00786BBC" w:rsidRPr="00597564">
        <w:rPr>
          <w:color w:val="000000"/>
          <w:sz w:val="20"/>
          <w:szCs w:val="20"/>
        </w:rPr>
        <w:t xml:space="preserve"> Izvještaj je usvojen na 115 jednici Vlade od </w:t>
      </w:r>
      <w:proofErr w:type="gramStart"/>
      <w:r w:rsidR="00786BBC" w:rsidRPr="00597564">
        <w:rPr>
          <w:color w:val="000000"/>
          <w:sz w:val="20"/>
          <w:szCs w:val="20"/>
        </w:rPr>
        <w:t>4.aprila</w:t>
      </w:r>
      <w:proofErr w:type="gramEnd"/>
      <w:r w:rsidR="00786BBC" w:rsidRPr="00597564">
        <w:rPr>
          <w:color w:val="000000"/>
          <w:sz w:val="20"/>
          <w:szCs w:val="20"/>
        </w:rPr>
        <w:t xml:space="preserve"> 2019.godine.</w:t>
      </w:r>
    </w:p>
    <w:p w14:paraId="08EFEFF4" w14:textId="77777777" w:rsidR="00891D59" w:rsidRPr="00597564" w:rsidRDefault="00891D59" w:rsidP="0015002F">
      <w:pPr>
        <w:spacing w:after="0"/>
        <w:jc w:val="both"/>
        <w:rPr>
          <w:color w:val="000000"/>
          <w:sz w:val="20"/>
          <w:szCs w:val="20"/>
        </w:rPr>
      </w:pPr>
    </w:p>
    <w:p w14:paraId="6C411D80" w14:textId="3F7B7D20" w:rsidR="00891D59" w:rsidRPr="00597564" w:rsidRDefault="00891D59" w:rsidP="00ED0F8D">
      <w:pPr>
        <w:pStyle w:val="ListParagraph"/>
        <w:numPr>
          <w:ilvl w:val="0"/>
          <w:numId w:val="2"/>
        </w:numPr>
        <w:spacing w:after="0"/>
        <w:ind w:left="426" w:hanging="426"/>
        <w:jc w:val="both"/>
        <w:rPr>
          <w:rFonts w:asciiTheme="minorHAnsi" w:hAnsiTheme="minorHAnsi"/>
          <w:i/>
          <w:color w:val="000000"/>
          <w:sz w:val="20"/>
          <w:szCs w:val="20"/>
        </w:rPr>
      </w:pPr>
      <w:r w:rsidRPr="00597564">
        <w:rPr>
          <w:rFonts w:asciiTheme="minorHAnsi" w:hAnsiTheme="minorHAnsi"/>
          <w:i/>
          <w:color w:val="000000"/>
          <w:sz w:val="20"/>
          <w:szCs w:val="20"/>
        </w:rPr>
        <w:t>Analiza efekata kratkoričnih mjera Plana optimizacije javne uprave u 2018.godini</w:t>
      </w:r>
    </w:p>
    <w:p w14:paraId="1FDCC0EE" w14:textId="77777777" w:rsidR="00614214" w:rsidRPr="00597564" w:rsidRDefault="00614214" w:rsidP="00614214">
      <w:pPr>
        <w:pStyle w:val="ListParagraph"/>
        <w:spacing w:after="0"/>
        <w:ind w:left="360"/>
        <w:jc w:val="both"/>
        <w:rPr>
          <w:rFonts w:asciiTheme="minorHAnsi" w:hAnsiTheme="minorHAnsi"/>
          <w:color w:val="000000"/>
          <w:sz w:val="20"/>
          <w:szCs w:val="20"/>
        </w:rPr>
      </w:pPr>
    </w:p>
    <w:p w14:paraId="39F68FE9" w14:textId="5202DF0B" w:rsidR="00891D59" w:rsidRPr="00597564" w:rsidRDefault="00891D59" w:rsidP="00891D59">
      <w:pPr>
        <w:spacing w:after="0"/>
        <w:jc w:val="both"/>
        <w:rPr>
          <w:color w:val="000000"/>
          <w:sz w:val="20"/>
          <w:szCs w:val="20"/>
        </w:rPr>
      </w:pPr>
      <w:r w:rsidRPr="00597564">
        <w:rPr>
          <w:color w:val="000000"/>
          <w:sz w:val="20"/>
          <w:szCs w:val="20"/>
        </w:rPr>
        <w:t>Vlada Crne Gore ja zaključkom kao jednu od mjera</w:t>
      </w:r>
      <w:r w:rsidR="00EC050A" w:rsidRPr="00597564">
        <w:rPr>
          <w:color w:val="000000"/>
          <w:sz w:val="20"/>
          <w:szCs w:val="20"/>
        </w:rPr>
        <w:t xml:space="preserve"> u okviru procesa optimizacije zaposlenih u javnom sektoru,</w:t>
      </w:r>
      <w:r w:rsidRPr="00597564">
        <w:rPr>
          <w:color w:val="000000"/>
          <w:sz w:val="20"/>
          <w:szCs w:val="20"/>
        </w:rPr>
        <w:t xml:space="preserve"> utvrdila da se uradi Analiza efekata sprovođenja kratkoročnih mjera plana optimizacije u cilju praćenja re</w:t>
      </w:r>
      <w:r w:rsidR="00EC050A" w:rsidRPr="00597564">
        <w:rPr>
          <w:color w:val="000000"/>
          <w:sz w:val="20"/>
          <w:szCs w:val="20"/>
        </w:rPr>
        <w:t>al</w:t>
      </w:r>
      <w:r w:rsidRPr="00597564">
        <w:rPr>
          <w:color w:val="000000"/>
          <w:sz w:val="20"/>
          <w:szCs w:val="20"/>
        </w:rPr>
        <w:t xml:space="preserve">izacije mjera i </w:t>
      </w:r>
      <w:r w:rsidR="00EC050A" w:rsidRPr="00597564">
        <w:rPr>
          <w:color w:val="000000"/>
          <w:sz w:val="20"/>
          <w:szCs w:val="20"/>
        </w:rPr>
        <w:t>sagledavanja po</w:t>
      </w:r>
      <w:r w:rsidRPr="00597564">
        <w:rPr>
          <w:color w:val="000000"/>
          <w:sz w:val="20"/>
          <w:szCs w:val="20"/>
        </w:rPr>
        <w:t>trebe za eventualnom korekcijom sprovednih mjera. Naveden</w:t>
      </w:r>
      <w:r w:rsidR="00EC050A" w:rsidRPr="00597564">
        <w:rPr>
          <w:color w:val="000000"/>
          <w:sz w:val="20"/>
          <w:szCs w:val="20"/>
        </w:rPr>
        <w:t>a</w:t>
      </w:r>
      <w:r w:rsidRPr="00597564">
        <w:rPr>
          <w:color w:val="000000"/>
          <w:sz w:val="20"/>
          <w:szCs w:val="20"/>
        </w:rPr>
        <w:t xml:space="preserve"> Analiza je pokazala da je znača</w:t>
      </w:r>
      <w:r w:rsidR="00EC050A" w:rsidRPr="00597564">
        <w:rPr>
          <w:color w:val="000000"/>
          <w:sz w:val="20"/>
          <w:szCs w:val="20"/>
        </w:rPr>
        <w:t>jno us</w:t>
      </w:r>
      <w:r w:rsidR="000566A1" w:rsidRPr="00597564">
        <w:rPr>
          <w:color w:val="000000"/>
          <w:sz w:val="20"/>
          <w:szCs w:val="20"/>
        </w:rPr>
        <w:t>p</w:t>
      </w:r>
      <w:r w:rsidR="00EC050A" w:rsidRPr="00597564">
        <w:rPr>
          <w:color w:val="000000"/>
          <w:sz w:val="20"/>
          <w:szCs w:val="20"/>
        </w:rPr>
        <w:t>oren proces</w:t>
      </w:r>
      <w:r w:rsidRPr="00597564">
        <w:rPr>
          <w:color w:val="000000"/>
          <w:sz w:val="20"/>
          <w:szCs w:val="20"/>
        </w:rPr>
        <w:t xml:space="preserve"> zapošljavanja</w:t>
      </w:r>
      <w:r w:rsidR="00EC050A" w:rsidRPr="00597564">
        <w:rPr>
          <w:color w:val="000000"/>
          <w:sz w:val="20"/>
          <w:szCs w:val="20"/>
        </w:rPr>
        <w:t xml:space="preserve"> u javnom sektoru za prva tri</w:t>
      </w:r>
      <w:r w:rsidR="000566A1" w:rsidRPr="00597564">
        <w:rPr>
          <w:color w:val="000000"/>
          <w:sz w:val="20"/>
          <w:szCs w:val="20"/>
        </w:rPr>
        <w:t xml:space="preserve"> mjeseca njegove implementacije. T</w:t>
      </w:r>
      <w:r w:rsidR="00EC050A" w:rsidRPr="00597564">
        <w:rPr>
          <w:color w:val="000000"/>
          <w:sz w:val="20"/>
          <w:szCs w:val="20"/>
        </w:rPr>
        <w:t>akođe, u Analizi je konstatovano</w:t>
      </w:r>
      <w:r w:rsidRPr="00597564">
        <w:rPr>
          <w:color w:val="000000"/>
          <w:sz w:val="20"/>
          <w:szCs w:val="20"/>
        </w:rPr>
        <w:t xml:space="preserve"> da ne postoji značajan trend smanjenja broja zaposlenih koji je u trenutku</w:t>
      </w:r>
      <w:r w:rsidR="00863EAD" w:rsidRPr="00597564">
        <w:rPr>
          <w:color w:val="000000"/>
          <w:sz w:val="20"/>
          <w:szCs w:val="20"/>
        </w:rPr>
        <w:t xml:space="preserve"> izrade analize iznosio</w:t>
      </w:r>
      <w:r w:rsidRPr="00597564">
        <w:rPr>
          <w:color w:val="000000"/>
          <w:sz w:val="20"/>
          <w:szCs w:val="20"/>
        </w:rPr>
        <w:t xml:space="preserve"> 3,9% u odnosu na planiranih 5% ali je an</w:t>
      </w:r>
      <w:r w:rsidR="00863EAD" w:rsidRPr="00597564">
        <w:rPr>
          <w:color w:val="000000"/>
          <w:sz w:val="20"/>
          <w:szCs w:val="20"/>
        </w:rPr>
        <w:t>al</w:t>
      </w:r>
      <w:r w:rsidRPr="00597564">
        <w:rPr>
          <w:color w:val="000000"/>
          <w:sz w:val="20"/>
          <w:szCs w:val="20"/>
        </w:rPr>
        <w:t>iza pokazala da postoje značajne fina</w:t>
      </w:r>
      <w:r w:rsidR="00863EAD" w:rsidRPr="00597564">
        <w:rPr>
          <w:color w:val="000000"/>
          <w:sz w:val="20"/>
          <w:szCs w:val="20"/>
        </w:rPr>
        <w:t>n</w:t>
      </w:r>
      <w:r w:rsidRPr="00597564">
        <w:rPr>
          <w:color w:val="000000"/>
          <w:sz w:val="20"/>
          <w:szCs w:val="20"/>
        </w:rPr>
        <w:t>sijske uštede u iznosu od 3,5 milona za tri mje</w:t>
      </w:r>
      <w:r w:rsidR="00863EAD" w:rsidRPr="00597564">
        <w:rPr>
          <w:color w:val="000000"/>
          <w:sz w:val="20"/>
          <w:szCs w:val="20"/>
        </w:rPr>
        <w:t>seca pri</w:t>
      </w:r>
      <w:r w:rsidR="00F93AB3" w:rsidRPr="00597564">
        <w:rPr>
          <w:color w:val="000000"/>
          <w:sz w:val="20"/>
          <w:szCs w:val="20"/>
        </w:rPr>
        <w:t>mjene Plana.  Savjet je, uz izd</w:t>
      </w:r>
      <w:r w:rsidR="00863EAD" w:rsidRPr="00597564">
        <w:rPr>
          <w:color w:val="000000"/>
          <w:sz w:val="20"/>
          <w:szCs w:val="20"/>
        </w:rPr>
        <w:t>v</w:t>
      </w:r>
      <w:r w:rsidR="00F93AB3" w:rsidRPr="00597564">
        <w:rPr>
          <w:color w:val="000000"/>
          <w:sz w:val="20"/>
          <w:szCs w:val="20"/>
        </w:rPr>
        <w:t>o</w:t>
      </w:r>
      <w:r w:rsidR="00863EAD" w:rsidRPr="00597564">
        <w:rPr>
          <w:color w:val="000000"/>
          <w:sz w:val="20"/>
          <w:szCs w:val="20"/>
        </w:rPr>
        <w:t>jeno mišljenje člana S</w:t>
      </w:r>
      <w:r w:rsidRPr="00597564">
        <w:rPr>
          <w:color w:val="000000"/>
          <w:sz w:val="20"/>
          <w:szCs w:val="20"/>
        </w:rPr>
        <w:t>avjeta St</w:t>
      </w:r>
      <w:r w:rsidR="00863EAD" w:rsidRPr="00597564">
        <w:rPr>
          <w:color w:val="000000"/>
          <w:sz w:val="20"/>
          <w:szCs w:val="20"/>
        </w:rPr>
        <w:t>eva</w:t>
      </w:r>
      <w:r w:rsidRPr="00597564">
        <w:rPr>
          <w:color w:val="000000"/>
          <w:sz w:val="20"/>
          <w:szCs w:val="20"/>
        </w:rPr>
        <w:t xml:space="preserve"> Muka razmotrio navedenu </w:t>
      </w:r>
      <w:proofErr w:type="gramStart"/>
      <w:r w:rsidRPr="00597564">
        <w:rPr>
          <w:color w:val="000000"/>
          <w:sz w:val="20"/>
          <w:szCs w:val="20"/>
        </w:rPr>
        <w:t>Analizu  koja</w:t>
      </w:r>
      <w:proofErr w:type="gramEnd"/>
      <w:r w:rsidRPr="00597564">
        <w:rPr>
          <w:color w:val="000000"/>
          <w:sz w:val="20"/>
          <w:szCs w:val="20"/>
        </w:rPr>
        <w:t xml:space="preserve"> je usvojena na 115 sjednici Vlade od 4.aprila 2018.godine.</w:t>
      </w:r>
    </w:p>
    <w:p w14:paraId="6A81146D" w14:textId="77777777" w:rsidR="00F91D0E" w:rsidRPr="00597564" w:rsidRDefault="00F91D0E" w:rsidP="00891D59">
      <w:pPr>
        <w:spacing w:after="0"/>
        <w:jc w:val="both"/>
        <w:rPr>
          <w:color w:val="000000"/>
          <w:sz w:val="20"/>
          <w:szCs w:val="20"/>
        </w:rPr>
      </w:pPr>
    </w:p>
    <w:p w14:paraId="3B991C9D" w14:textId="77777777" w:rsidR="005C20C1" w:rsidRPr="00597564" w:rsidRDefault="00F91D0E" w:rsidP="005C20C1">
      <w:pPr>
        <w:pStyle w:val="ListParagraph"/>
        <w:numPr>
          <w:ilvl w:val="0"/>
          <w:numId w:val="2"/>
        </w:numPr>
        <w:spacing w:after="0"/>
        <w:jc w:val="both"/>
        <w:rPr>
          <w:rFonts w:asciiTheme="minorHAnsi" w:hAnsiTheme="minorHAnsi"/>
          <w:color w:val="000000"/>
          <w:sz w:val="20"/>
          <w:szCs w:val="20"/>
        </w:rPr>
      </w:pPr>
      <w:r w:rsidRPr="00597564">
        <w:rPr>
          <w:rFonts w:asciiTheme="minorHAnsi" w:hAnsiTheme="minorHAnsi"/>
          <w:color w:val="000000"/>
          <w:sz w:val="20"/>
          <w:szCs w:val="20"/>
        </w:rPr>
        <w:t xml:space="preserve">  </w:t>
      </w:r>
      <w:r w:rsidRPr="00597564">
        <w:rPr>
          <w:rFonts w:asciiTheme="minorHAnsi" w:hAnsiTheme="minorHAnsi"/>
          <w:i/>
          <w:color w:val="000000"/>
          <w:sz w:val="20"/>
          <w:szCs w:val="20"/>
        </w:rPr>
        <w:t>Analiza</w:t>
      </w:r>
      <w:r w:rsidR="00B060B2" w:rsidRPr="00597564">
        <w:rPr>
          <w:rFonts w:asciiTheme="minorHAnsi" w:hAnsiTheme="minorHAnsi"/>
          <w:i/>
          <w:color w:val="000000"/>
          <w:sz w:val="20"/>
          <w:szCs w:val="20"/>
        </w:rPr>
        <w:t xml:space="preserve"> normativnog okvira u oblate slobodnog pristupa informacijama</w:t>
      </w:r>
      <w:r w:rsidRPr="00597564">
        <w:rPr>
          <w:rFonts w:asciiTheme="minorHAnsi" w:hAnsiTheme="minorHAnsi"/>
          <w:i/>
          <w:color w:val="000000"/>
          <w:sz w:val="20"/>
          <w:szCs w:val="20"/>
        </w:rPr>
        <w:t xml:space="preserve"> </w:t>
      </w:r>
    </w:p>
    <w:p w14:paraId="18120D55" w14:textId="77777777" w:rsidR="005C20C1" w:rsidRPr="00597564" w:rsidRDefault="005C20C1" w:rsidP="005C20C1">
      <w:pPr>
        <w:pStyle w:val="ListParagraph"/>
        <w:spacing w:after="0"/>
        <w:ind w:left="360"/>
        <w:jc w:val="both"/>
        <w:rPr>
          <w:rFonts w:asciiTheme="minorHAnsi" w:hAnsiTheme="minorHAnsi"/>
          <w:i/>
          <w:color w:val="000000"/>
          <w:sz w:val="20"/>
          <w:szCs w:val="20"/>
        </w:rPr>
      </w:pPr>
    </w:p>
    <w:p w14:paraId="18990C4B" w14:textId="59F17412" w:rsidR="00B31B17" w:rsidRPr="00597564" w:rsidRDefault="00B060B2" w:rsidP="005C20C1">
      <w:pPr>
        <w:pStyle w:val="ListParagraph"/>
        <w:spacing w:after="0"/>
        <w:ind w:left="90" w:firstLine="270"/>
        <w:jc w:val="both"/>
        <w:rPr>
          <w:rFonts w:asciiTheme="minorHAnsi" w:hAnsiTheme="minorHAnsi"/>
          <w:color w:val="000000"/>
          <w:sz w:val="20"/>
          <w:szCs w:val="20"/>
        </w:rPr>
      </w:pPr>
      <w:r w:rsidRPr="00597564">
        <w:rPr>
          <w:rFonts w:asciiTheme="minorHAnsi" w:hAnsiTheme="minorHAnsi"/>
          <w:color w:val="000000"/>
          <w:sz w:val="20"/>
          <w:szCs w:val="20"/>
        </w:rPr>
        <w:t>Analizom je dat osvrt na stanje u o</w:t>
      </w:r>
      <w:r w:rsidR="005C20C1" w:rsidRPr="00597564">
        <w:rPr>
          <w:rFonts w:asciiTheme="minorHAnsi" w:hAnsiTheme="minorHAnsi"/>
          <w:color w:val="000000"/>
          <w:sz w:val="20"/>
          <w:szCs w:val="20"/>
        </w:rPr>
        <w:t>blasti slobodnog pristupa infor</w:t>
      </w:r>
      <w:r w:rsidRPr="00597564">
        <w:rPr>
          <w:rFonts w:asciiTheme="minorHAnsi" w:hAnsiTheme="minorHAnsi"/>
          <w:color w:val="000000"/>
          <w:sz w:val="20"/>
          <w:szCs w:val="20"/>
        </w:rPr>
        <w:t>m</w:t>
      </w:r>
      <w:r w:rsidR="005C20C1" w:rsidRPr="00597564">
        <w:rPr>
          <w:rFonts w:asciiTheme="minorHAnsi" w:hAnsiTheme="minorHAnsi"/>
          <w:color w:val="000000"/>
          <w:sz w:val="20"/>
          <w:szCs w:val="20"/>
        </w:rPr>
        <w:t>a</w:t>
      </w:r>
      <w:r w:rsidRPr="00597564">
        <w:rPr>
          <w:rFonts w:asciiTheme="minorHAnsi" w:hAnsiTheme="minorHAnsi"/>
          <w:color w:val="000000"/>
          <w:sz w:val="20"/>
          <w:szCs w:val="20"/>
        </w:rPr>
        <w:t>cijama i problem</w:t>
      </w:r>
      <w:r w:rsidR="005C20C1" w:rsidRPr="00597564">
        <w:rPr>
          <w:rFonts w:asciiTheme="minorHAnsi" w:hAnsiTheme="minorHAnsi"/>
          <w:color w:val="000000"/>
          <w:sz w:val="20"/>
          <w:szCs w:val="20"/>
        </w:rPr>
        <w:t>e</w:t>
      </w:r>
      <w:r w:rsidRPr="00597564">
        <w:rPr>
          <w:rFonts w:asciiTheme="minorHAnsi" w:hAnsiTheme="minorHAnsi"/>
          <w:color w:val="000000"/>
          <w:sz w:val="20"/>
          <w:szCs w:val="20"/>
        </w:rPr>
        <w:t xml:space="preserve"> koji su u</w:t>
      </w:r>
      <w:r w:rsidR="00625CE6" w:rsidRPr="00597564">
        <w:rPr>
          <w:rFonts w:asciiTheme="minorHAnsi" w:hAnsiTheme="minorHAnsi"/>
          <w:color w:val="000000"/>
          <w:sz w:val="20"/>
          <w:szCs w:val="20"/>
        </w:rPr>
        <w:t xml:space="preserve"> praksi pre</w:t>
      </w:r>
      <w:r w:rsidRPr="00597564">
        <w:rPr>
          <w:rFonts w:asciiTheme="minorHAnsi" w:hAnsiTheme="minorHAnsi"/>
          <w:color w:val="000000"/>
          <w:sz w:val="20"/>
          <w:szCs w:val="20"/>
        </w:rPr>
        <w:t>p</w:t>
      </w:r>
      <w:r w:rsidR="00625CE6" w:rsidRPr="00597564">
        <w:rPr>
          <w:rFonts w:asciiTheme="minorHAnsi" w:hAnsiTheme="minorHAnsi"/>
          <w:color w:val="000000"/>
          <w:sz w:val="20"/>
          <w:szCs w:val="20"/>
        </w:rPr>
        <w:t>o</w:t>
      </w:r>
      <w:r w:rsidRPr="00597564">
        <w:rPr>
          <w:rFonts w:asciiTheme="minorHAnsi" w:hAnsiTheme="minorHAnsi"/>
          <w:color w:val="000000"/>
          <w:sz w:val="20"/>
          <w:szCs w:val="20"/>
        </w:rPr>
        <w:t>znati od strane organa i civilnog sektora. Analizom j</w:t>
      </w:r>
      <w:r w:rsidR="00625CE6" w:rsidRPr="00597564">
        <w:rPr>
          <w:rFonts w:asciiTheme="minorHAnsi" w:hAnsiTheme="minorHAnsi"/>
          <w:color w:val="000000"/>
          <w:sz w:val="20"/>
          <w:szCs w:val="20"/>
        </w:rPr>
        <w:t>e indentifikovano 7 ključnih pre</w:t>
      </w:r>
      <w:r w:rsidRPr="00597564">
        <w:rPr>
          <w:rFonts w:asciiTheme="minorHAnsi" w:hAnsiTheme="minorHAnsi"/>
          <w:color w:val="000000"/>
          <w:sz w:val="20"/>
          <w:szCs w:val="20"/>
        </w:rPr>
        <w:t>poruka za radnu grupu koja treba da radi na izmjenama i dopunama postojećeg normativnog ok</w:t>
      </w:r>
      <w:r w:rsidR="00625CE6" w:rsidRPr="00597564">
        <w:rPr>
          <w:rFonts w:asciiTheme="minorHAnsi" w:hAnsiTheme="minorHAnsi"/>
          <w:color w:val="000000"/>
          <w:sz w:val="20"/>
          <w:szCs w:val="20"/>
        </w:rPr>
        <w:t>vira</w:t>
      </w:r>
      <w:r w:rsidRPr="00597564">
        <w:rPr>
          <w:rFonts w:asciiTheme="minorHAnsi" w:hAnsiTheme="minorHAnsi"/>
          <w:color w:val="000000"/>
          <w:sz w:val="20"/>
          <w:szCs w:val="20"/>
        </w:rPr>
        <w:t xml:space="preserve">. </w:t>
      </w:r>
      <w:r w:rsidR="007E4455" w:rsidRPr="00597564">
        <w:rPr>
          <w:rFonts w:asciiTheme="minorHAnsi" w:hAnsiTheme="minorHAnsi"/>
          <w:color w:val="000000"/>
          <w:sz w:val="20"/>
          <w:szCs w:val="20"/>
        </w:rPr>
        <w:t>Savj</w:t>
      </w:r>
      <w:r w:rsidR="00625CE6" w:rsidRPr="00597564">
        <w:rPr>
          <w:rFonts w:asciiTheme="minorHAnsi" w:hAnsiTheme="minorHAnsi"/>
          <w:color w:val="000000"/>
          <w:sz w:val="20"/>
          <w:szCs w:val="20"/>
        </w:rPr>
        <w:t>e</w:t>
      </w:r>
      <w:r w:rsidR="007E4455" w:rsidRPr="00597564">
        <w:rPr>
          <w:rFonts w:asciiTheme="minorHAnsi" w:hAnsiTheme="minorHAnsi"/>
          <w:color w:val="000000"/>
          <w:sz w:val="20"/>
          <w:szCs w:val="20"/>
        </w:rPr>
        <w:t>t je, uz izdvojeno</w:t>
      </w:r>
      <w:r w:rsidR="00625CE6" w:rsidRPr="00597564">
        <w:rPr>
          <w:rFonts w:asciiTheme="minorHAnsi" w:hAnsiTheme="minorHAnsi"/>
          <w:color w:val="000000"/>
          <w:sz w:val="20"/>
          <w:szCs w:val="20"/>
        </w:rPr>
        <w:t xml:space="preserve"> mišljenje člana Savjeta Steva M</w:t>
      </w:r>
      <w:r w:rsidR="007E4455" w:rsidRPr="00597564">
        <w:rPr>
          <w:rFonts w:asciiTheme="minorHAnsi" w:hAnsiTheme="minorHAnsi"/>
          <w:color w:val="000000"/>
          <w:sz w:val="20"/>
          <w:szCs w:val="20"/>
        </w:rPr>
        <w:t>uka, predložio Vladi da usvoji navedenu An</w:t>
      </w:r>
      <w:r w:rsidR="00625CE6" w:rsidRPr="00597564">
        <w:rPr>
          <w:rFonts w:asciiTheme="minorHAnsi" w:hAnsiTheme="minorHAnsi"/>
          <w:color w:val="000000"/>
          <w:sz w:val="20"/>
          <w:szCs w:val="20"/>
        </w:rPr>
        <w:t>alizu. Analiza je usvojena</w:t>
      </w:r>
      <w:r w:rsidR="007E4455" w:rsidRPr="00597564">
        <w:rPr>
          <w:rFonts w:asciiTheme="minorHAnsi" w:hAnsiTheme="minorHAnsi"/>
          <w:color w:val="000000"/>
          <w:sz w:val="20"/>
          <w:szCs w:val="20"/>
        </w:rPr>
        <w:t xml:space="preserve"> na 116. sjednici Vlade od 1. aprila 2019.godine.</w:t>
      </w:r>
    </w:p>
    <w:p w14:paraId="3D8A1C53" w14:textId="77777777" w:rsidR="00F674E8" w:rsidRPr="00597564" w:rsidRDefault="00F674E8" w:rsidP="005C20C1">
      <w:pPr>
        <w:pStyle w:val="ListParagraph"/>
        <w:spacing w:after="0"/>
        <w:ind w:left="90" w:firstLine="270"/>
        <w:jc w:val="both"/>
        <w:rPr>
          <w:rFonts w:asciiTheme="minorHAnsi" w:hAnsiTheme="minorHAnsi"/>
          <w:color w:val="000000"/>
          <w:sz w:val="20"/>
          <w:szCs w:val="20"/>
        </w:rPr>
      </w:pPr>
    </w:p>
    <w:p w14:paraId="046F96C1" w14:textId="77777777" w:rsidR="00F674E8" w:rsidRPr="00597564" w:rsidRDefault="00F674E8" w:rsidP="005C20C1">
      <w:pPr>
        <w:pStyle w:val="ListParagraph"/>
        <w:spacing w:after="0"/>
        <w:ind w:left="90" w:firstLine="270"/>
        <w:jc w:val="both"/>
        <w:rPr>
          <w:rFonts w:asciiTheme="minorHAnsi" w:hAnsiTheme="minorHAnsi"/>
          <w:color w:val="000000"/>
          <w:sz w:val="20"/>
          <w:szCs w:val="20"/>
        </w:rPr>
      </w:pPr>
    </w:p>
    <w:p w14:paraId="47F722D5" w14:textId="77777777" w:rsidR="00F674E8" w:rsidRPr="00597564" w:rsidRDefault="00F674E8" w:rsidP="005C20C1">
      <w:pPr>
        <w:pStyle w:val="ListParagraph"/>
        <w:spacing w:after="0"/>
        <w:ind w:left="90" w:firstLine="270"/>
        <w:jc w:val="both"/>
        <w:rPr>
          <w:rFonts w:asciiTheme="minorHAnsi" w:hAnsiTheme="minorHAnsi"/>
          <w:color w:val="000000"/>
          <w:sz w:val="20"/>
          <w:szCs w:val="20"/>
        </w:rPr>
      </w:pPr>
    </w:p>
    <w:p w14:paraId="62204E40" w14:textId="7E565A30" w:rsidR="00F674E8" w:rsidRPr="00597564" w:rsidRDefault="00F674E8" w:rsidP="00F674E8">
      <w:pPr>
        <w:autoSpaceDE w:val="0"/>
        <w:autoSpaceDN w:val="0"/>
        <w:adjustRightInd w:val="0"/>
        <w:spacing w:after="0" w:line="240" w:lineRule="auto"/>
        <w:jc w:val="center"/>
        <w:rPr>
          <w:rFonts w:cs="Times New Roman"/>
          <w:b/>
          <w:iCs/>
          <w:sz w:val="20"/>
          <w:szCs w:val="20"/>
        </w:rPr>
      </w:pPr>
      <w:r w:rsidRPr="00597564">
        <w:rPr>
          <w:rFonts w:cs="Times New Roman"/>
          <w:b/>
          <w:iCs/>
          <w:sz w:val="20"/>
          <w:szCs w:val="20"/>
        </w:rPr>
        <w:t>3. OCJENA RADA I PREDLOG ZA UNAPREĐENJE RADA SAVJETA</w:t>
      </w:r>
    </w:p>
    <w:p w14:paraId="0C66E5F7" w14:textId="77777777" w:rsidR="00F674E8" w:rsidRPr="00597564" w:rsidRDefault="00F674E8" w:rsidP="00F674E8">
      <w:pPr>
        <w:autoSpaceDE w:val="0"/>
        <w:autoSpaceDN w:val="0"/>
        <w:adjustRightInd w:val="0"/>
        <w:spacing w:after="0" w:line="240" w:lineRule="auto"/>
        <w:jc w:val="center"/>
        <w:rPr>
          <w:rFonts w:cs="Times New Roman"/>
          <w:b/>
          <w:iCs/>
          <w:sz w:val="20"/>
          <w:szCs w:val="20"/>
        </w:rPr>
      </w:pPr>
    </w:p>
    <w:p w14:paraId="6290D9BE" w14:textId="77777777" w:rsidR="00F674E8" w:rsidRPr="00597564" w:rsidRDefault="00F674E8" w:rsidP="00F674E8">
      <w:pPr>
        <w:autoSpaceDE w:val="0"/>
        <w:autoSpaceDN w:val="0"/>
        <w:adjustRightInd w:val="0"/>
        <w:spacing w:after="0" w:line="240" w:lineRule="auto"/>
        <w:jc w:val="both"/>
        <w:rPr>
          <w:rFonts w:eastAsia="CIDFont+F2" w:cs="CIDFont+F2"/>
          <w:sz w:val="20"/>
          <w:szCs w:val="20"/>
        </w:rPr>
      </w:pPr>
    </w:p>
    <w:p w14:paraId="69FE43E2" w14:textId="45E26830" w:rsidR="00F674E8" w:rsidRPr="00597564" w:rsidRDefault="00F674E8" w:rsidP="00F674E8">
      <w:pPr>
        <w:autoSpaceDE w:val="0"/>
        <w:autoSpaceDN w:val="0"/>
        <w:adjustRightInd w:val="0"/>
        <w:spacing w:after="0" w:line="240" w:lineRule="auto"/>
        <w:jc w:val="both"/>
        <w:rPr>
          <w:rFonts w:cs="Calibri"/>
          <w:sz w:val="20"/>
          <w:szCs w:val="20"/>
        </w:rPr>
      </w:pPr>
      <w:r w:rsidRPr="00597564">
        <w:rPr>
          <w:rFonts w:eastAsia="CIDFont+F2" w:cs="CIDFont+F2"/>
          <w:sz w:val="20"/>
          <w:szCs w:val="20"/>
        </w:rPr>
        <w:t xml:space="preserve">Savjet za reformu javne uprave je </w:t>
      </w:r>
      <w:r w:rsidR="00695AE3">
        <w:rPr>
          <w:rFonts w:eastAsia="CIDFont+F2" w:cs="CIDFont+F2"/>
          <w:sz w:val="20"/>
          <w:szCs w:val="20"/>
        </w:rPr>
        <w:t>obrazovan sa ciljem da pruži</w:t>
      </w:r>
      <w:r w:rsidRPr="00597564">
        <w:rPr>
          <w:rFonts w:eastAsia="CIDFont+F2" w:cs="CIDFont+F2"/>
          <w:sz w:val="20"/>
          <w:szCs w:val="20"/>
        </w:rPr>
        <w:t xml:space="preserve"> politički doprinos procesu reforme javne </w:t>
      </w:r>
      <w:proofErr w:type="gramStart"/>
      <w:r w:rsidRPr="00597564">
        <w:rPr>
          <w:rFonts w:eastAsia="CIDFont+F2" w:cs="CIDFont+F2"/>
          <w:sz w:val="20"/>
          <w:szCs w:val="20"/>
        </w:rPr>
        <w:t xml:space="preserve">uprave  </w:t>
      </w:r>
      <w:r w:rsidRPr="00597564">
        <w:rPr>
          <w:rFonts w:cs="Calibri"/>
          <w:sz w:val="20"/>
          <w:szCs w:val="20"/>
        </w:rPr>
        <w:t>kroz</w:t>
      </w:r>
      <w:proofErr w:type="gramEnd"/>
      <w:r w:rsidRPr="00597564">
        <w:rPr>
          <w:rFonts w:cs="Calibri"/>
          <w:sz w:val="20"/>
          <w:szCs w:val="20"/>
        </w:rPr>
        <w:t xml:space="preserve"> praćenje reformskih aktivnosti iz Akcionog plana za implementaciju Strategiju reforme javne uprave</w:t>
      </w:r>
      <w:r w:rsidR="00695AE3">
        <w:rPr>
          <w:rFonts w:cs="Calibri"/>
          <w:sz w:val="20"/>
          <w:szCs w:val="20"/>
        </w:rPr>
        <w:t xml:space="preserve"> 2016 - 2020</w:t>
      </w:r>
      <w:r w:rsidRPr="00597564">
        <w:rPr>
          <w:rFonts w:cs="Calibri"/>
          <w:sz w:val="20"/>
          <w:szCs w:val="20"/>
        </w:rPr>
        <w:t xml:space="preserve"> i razmatranje relevantnih dokumenata. </w:t>
      </w:r>
    </w:p>
    <w:p w14:paraId="5A7F2A96" w14:textId="77777777" w:rsidR="00F674E8" w:rsidRPr="00597564" w:rsidRDefault="00F674E8" w:rsidP="00F674E8">
      <w:pPr>
        <w:autoSpaceDE w:val="0"/>
        <w:autoSpaceDN w:val="0"/>
        <w:adjustRightInd w:val="0"/>
        <w:spacing w:after="0" w:line="240" w:lineRule="auto"/>
        <w:jc w:val="both"/>
        <w:rPr>
          <w:rFonts w:cs="Calibri"/>
          <w:sz w:val="20"/>
          <w:szCs w:val="20"/>
        </w:rPr>
      </w:pPr>
    </w:p>
    <w:p w14:paraId="5B91B580" w14:textId="5AE775C7" w:rsidR="00F674E8" w:rsidRPr="00597564" w:rsidRDefault="00F674E8" w:rsidP="00F674E8">
      <w:pPr>
        <w:jc w:val="both"/>
        <w:rPr>
          <w:sz w:val="20"/>
          <w:szCs w:val="20"/>
        </w:rPr>
      </w:pPr>
      <w:r w:rsidRPr="00597564">
        <w:rPr>
          <w:sz w:val="20"/>
          <w:szCs w:val="20"/>
        </w:rPr>
        <w:t>Proces reforme javne uprave</w:t>
      </w:r>
      <w:r w:rsidR="00695AE3">
        <w:rPr>
          <w:sz w:val="20"/>
          <w:szCs w:val="20"/>
        </w:rPr>
        <w:t xml:space="preserve"> je jedan od najkompleksnijih i najzahtjevnih procesa koji</w:t>
      </w:r>
      <w:r w:rsidRPr="00597564">
        <w:rPr>
          <w:sz w:val="20"/>
          <w:szCs w:val="20"/>
        </w:rPr>
        <w:t xml:space="preserve"> se treba sprovoditi dinami</w:t>
      </w:r>
      <w:r w:rsidRPr="00597564">
        <w:rPr>
          <w:sz w:val="20"/>
          <w:szCs w:val="20"/>
          <w:lang w:val="sr-Latn-ME"/>
        </w:rPr>
        <w:t>čnijim</w:t>
      </w:r>
      <w:r w:rsidRPr="00597564">
        <w:rPr>
          <w:sz w:val="20"/>
          <w:szCs w:val="20"/>
        </w:rPr>
        <w:t xml:space="preserve"> intenzitetom, uz angažovanje svih nadležnih institucija, kako u pogledu sprovođenja aktivnosti, tako i na polju monitoringa i koordinacije samog procesa. </w:t>
      </w:r>
      <w:r w:rsidR="00695AE3">
        <w:rPr>
          <w:sz w:val="20"/>
          <w:szCs w:val="20"/>
        </w:rPr>
        <w:t xml:space="preserve"> U ovom procesu je posebno važna uloga Savjeta koji bi proaktivnim pristupom usmjeravao proces reforme i ukazivao Vladi na izazove sa kojima se administracija suočava u implementaciji i ostvarivanju ključnih rezultata koji su prepoznati strateškim dokumentom. </w:t>
      </w:r>
    </w:p>
    <w:p w14:paraId="7FECD6BF" w14:textId="6123E3E6" w:rsidR="00F674E8" w:rsidRPr="00597564" w:rsidRDefault="00F674E8" w:rsidP="00F674E8">
      <w:pPr>
        <w:jc w:val="both"/>
        <w:rPr>
          <w:rFonts w:cs="Times New Roman"/>
          <w:b/>
          <w:sz w:val="20"/>
          <w:szCs w:val="20"/>
          <w:shd w:val="clear" w:color="auto" w:fill="FFFFFF"/>
        </w:rPr>
      </w:pPr>
      <w:r w:rsidRPr="00597564">
        <w:rPr>
          <w:sz w:val="20"/>
          <w:szCs w:val="20"/>
        </w:rPr>
        <w:t xml:space="preserve">Ovo prednje je naročito važno jer proces reforme javne uprave ulazi u poslednju godinu implementacije Strategije reforme javne uprave 2016 -2020.godina. </w:t>
      </w:r>
      <w:r w:rsidR="00695AE3">
        <w:rPr>
          <w:sz w:val="20"/>
          <w:szCs w:val="20"/>
        </w:rPr>
        <w:t xml:space="preserve">Imajući to u vidu, te činjenicu da je Savjet u toku 2019.godine održao </w:t>
      </w:r>
      <w:r w:rsidR="00796E3A">
        <w:rPr>
          <w:sz w:val="20"/>
          <w:szCs w:val="20"/>
        </w:rPr>
        <w:t xml:space="preserve">dvije sjednice </w:t>
      </w:r>
      <w:proofErr w:type="gramStart"/>
      <w:r w:rsidR="00796E3A">
        <w:rPr>
          <w:sz w:val="20"/>
          <w:szCs w:val="20"/>
        </w:rPr>
        <w:t>( u</w:t>
      </w:r>
      <w:proofErr w:type="gramEnd"/>
      <w:r w:rsidR="00796E3A">
        <w:rPr>
          <w:sz w:val="20"/>
          <w:szCs w:val="20"/>
        </w:rPr>
        <w:t xml:space="preserve"> 2018.godini održano je pet sjednica), </w:t>
      </w:r>
      <w:r w:rsidR="00695AE3">
        <w:rPr>
          <w:sz w:val="20"/>
          <w:szCs w:val="20"/>
        </w:rPr>
        <w:t xml:space="preserve"> </w:t>
      </w:r>
      <w:r w:rsidRPr="00597564">
        <w:rPr>
          <w:sz w:val="20"/>
          <w:szCs w:val="20"/>
        </w:rPr>
        <w:t>Savjet mora imati dinamičniju i proaktivniju ulogu u indetifik</w:t>
      </w:r>
      <w:r w:rsidR="00695AE3">
        <w:rPr>
          <w:sz w:val="20"/>
          <w:szCs w:val="20"/>
        </w:rPr>
        <w:t>ovanju problema u procesu refor</w:t>
      </w:r>
      <w:r w:rsidRPr="00597564">
        <w:rPr>
          <w:sz w:val="20"/>
          <w:szCs w:val="20"/>
        </w:rPr>
        <w:t xml:space="preserve">me, kao i ključnu ulogu u pripremi novog strateškog dokumenta u ovoj oblasti.  Posebno </w:t>
      </w:r>
      <w:r w:rsidR="00796E3A">
        <w:rPr>
          <w:sz w:val="20"/>
          <w:szCs w:val="20"/>
        </w:rPr>
        <w:t>je važno da Savjet redovno prat</w:t>
      </w:r>
      <w:r w:rsidRPr="00597564">
        <w:rPr>
          <w:sz w:val="20"/>
          <w:szCs w:val="20"/>
        </w:rPr>
        <w:t>i</w:t>
      </w:r>
      <w:r w:rsidR="00796E3A">
        <w:rPr>
          <w:sz w:val="20"/>
          <w:szCs w:val="20"/>
        </w:rPr>
        <w:t xml:space="preserve"> </w:t>
      </w:r>
      <w:r w:rsidRPr="00597564">
        <w:rPr>
          <w:sz w:val="20"/>
          <w:szCs w:val="20"/>
        </w:rPr>
        <w:t>i realizaciju zaključaka koji se donose na Posebnoj grupi za reformu javne uprave</w:t>
      </w:r>
      <w:r w:rsidR="00796E3A">
        <w:rPr>
          <w:sz w:val="20"/>
          <w:szCs w:val="20"/>
        </w:rPr>
        <w:t xml:space="preserve"> izmedju Crne Gore i Evropske Unije, kao i implementaciju</w:t>
      </w:r>
      <w:r w:rsidRPr="00597564">
        <w:rPr>
          <w:sz w:val="20"/>
          <w:szCs w:val="20"/>
        </w:rPr>
        <w:t xml:space="preserve"> Akcionog plana za sprovođenje Sektorske b</w:t>
      </w:r>
      <w:r w:rsidR="00796E3A">
        <w:rPr>
          <w:sz w:val="20"/>
          <w:szCs w:val="20"/>
        </w:rPr>
        <w:t>udžetske podrške Evropse Unije C</w:t>
      </w:r>
      <w:r w:rsidRPr="00597564">
        <w:rPr>
          <w:sz w:val="20"/>
          <w:szCs w:val="20"/>
        </w:rPr>
        <w:t>rnoj Gori</w:t>
      </w:r>
      <w:r w:rsidR="00796E3A">
        <w:rPr>
          <w:sz w:val="20"/>
          <w:szCs w:val="20"/>
        </w:rPr>
        <w:t xml:space="preserve"> u proces</w:t>
      </w:r>
      <w:r w:rsidRPr="00597564">
        <w:rPr>
          <w:sz w:val="20"/>
          <w:szCs w:val="20"/>
        </w:rPr>
        <w:t xml:space="preserve"> reforme.</w:t>
      </w:r>
    </w:p>
    <w:p w14:paraId="3BF76921" w14:textId="26552B7B" w:rsidR="00F674E8" w:rsidRPr="00597564" w:rsidRDefault="00F674E8" w:rsidP="00F674E8">
      <w:pPr>
        <w:spacing w:line="276" w:lineRule="auto"/>
        <w:ind w:right="82"/>
        <w:jc w:val="both"/>
        <w:rPr>
          <w:rFonts w:eastAsia="Tahoma" w:cs="Tahoma"/>
          <w:spacing w:val="3"/>
          <w:sz w:val="20"/>
          <w:szCs w:val="20"/>
        </w:rPr>
      </w:pPr>
      <w:r w:rsidRPr="00597564">
        <w:rPr>
          <w:rFonts w:eastAsia="Tahoma" w:cs="Tahoma"/>
          <w:spacing w:val="3"/>
          <w:sz w:val="20"/>
          <w:szCs w:val="20"/>
        </w:rPr>
        <w:t>Kako je mišljenje partnera iz OECG/SIGME, da je Crna Gora u oblasti monitoringa i koordinacije reforme javne uprave lider u regionu, uloga Savjeta za reformu javne uprave se mora unaprijediti - da pravovremenim, proaktivnim djelovanjem i odlučivanjem usmjerava proces</w:t>
      </w:r>
      <w:r w:rsidR="00796E3A">
        <w:rPr>
          <w:rFonts w:eastAsia="Tahoma" w:cs="Tahoma"/>
          <w:spacing w:val="3"/>
          <w:sz w:val="20"/>
          <w:szCs w:val="20"/>
        </w:rPr>
        <w:t xml:space="preserve"> reforme, te  da svojim radom pruži</w:t>
      </w:r>
      <w:r w:rsidRPr="00597564">
        <w:rPr>
          <w:rFonts w:eastAsia="Tahoma" w:cs="Tahoma"/>
          <w:spacing w:val="3"/>
          <w:sz w:val="20"/>
          <w:szCs w:val="20"/>
        </w:rPr>
        <w:t xml:space="preserve"> dodatni podsticaj transparentnosti i efikasnosti procesa reforme javne uprave i naročito, da nastavi sa praćanjem prioriteta, rokova i dinamike  kojom se sprovode mjere i aktivnosti čiji su nosioci vodeće institucije za sprovođenje reforme.</w:t>
      </w:r>
    </w:p>
    <w:p w14:paraId="1D88E7B0" w14:textId="77777777" w:rsidR="00F674E8" w:rsidRPr="00597564" w:rsidRDefault="00F674E8" w:rsidP="00F674E8">
      <w:pPr>
        <w:jc w:val="both"/>
        <w:rPr>
          <w:sz w:val="20"/>
          <w:szCs w:val="20"/>
        </w:rPr>
      </w:pPr>
    </w:p>
    <w:p w14:paraId="282D1678" w14:textId="77777777" w:rsidR="00F674E8" w:rsidRPr="00597564" w:rsidRDefault="00F674E8" w:rsidP="00F674E8">
      <w:pPr>
        <w:autoSpaceDE w:val="0"/>
        <w:autoSpaceDN w:val="0"/>
        <w:adjustRightInd w:val="0"/>
        <w:spacing w:after="0" w:line="240" w:lineRule="auto"/>
        <w:jc w:val="center"/>
        <w:rPr>
          <w:rFonts w:cs="Times New Roman"/>
          <w:b/>
          <w:iCs/>
          <w:sz w:val="20"/>
          <w:szCs w:val="20"/>
        </w:rPr>
      </w:pPr>
    </w:p>
    <w:p w14:paraId="64C3B0AA" w14:textId="77777777" w:rsidR="00F674E8" w:rsidRPr="00597564" w:rsidRDefault="00F674E8" w:rsidP="00F674E8">
      <w:pPr>
        <w:pStyle w:val="ListParagraph"/>
        <w:spacing w:after="0"/>
        <w:ind w:left="0"/>
        <w:rPr>
          <w:rFonts w:asciiTheme="minorHAnsi" w:hAnsiTheme="minorHAnsi"/>
          <w:b/>
          <w:sz w:val="20"/>
          <w:szCs w:val="20"/>
        </w:rPr>
      </w:pPr>
    </w:p>
    <w:p w14:paraId="425D5701" w14:textId="77777777" w:rsidR="00F674E8" w:rsidRPr="00597564" w:rsidRDefault="00F674E8" w:rsidP="00F674E8">
      <w:pPr>
        <w:spacing w:after="0"/>
        <w:rPr>
          <w:sz w:val="20"/>
          <w:szCs w:val="20"/>
        </w:rPr>
      </w:pPr>
    </w:p>
    <w:p w14:paraId="11DF94C3" w14:textId="77777777" w:rsidR="00F674E8" w:rsidRPr="00597564" w:rsidRDefault="00F674E8" w:rsidP="00F674E8">
      <w:pPr>
        <w:spacing w:after="0"/>
        <w:rPr>
          <w:sz w:val="20"/>
          <w:szCs w:val="20"/>
        </w:rPr>
      </w:pPr>
    </w:p>
    <w:p w14:paraId="766D81FA" w14:textId="77777777" w:rsidR="00F674E8" w:rsidRPr="00597564" w:rsidRDefault="00F674E8" w:rsidP="005C20C1">
      <w:pPr>
        <w:pStyle w:val="ListParagraph"/>
        <w:spacing w:after="0"/>
        <w:ind w:left="90" w:firstLine="270"/>
        <w:jc w:val="both"/>
        <w:rPr>
          <w:rFonts w:asciiTheme="minorHAnsi" w:hAnsiTheme="minorHAnsi"/>
          <w:color w:val="000000"/>
          <w:sz w:val="20"/>
          <w:szCs w:val="20"/>
        </w:rPr>
      </w:pPr>
    </w:p>
    <w:p w14:paraId="2E4AC2FD" w14:textId="77777777" w:rsidR="00E9466F" w:rsidRPr="00597564" w:rsidRDefault="00E9466F" w:rsidP="005C20C1">
      <w:pPr>
        <w:pStyle w:val="ListParagraph"/>
        <w:spacing w:after="0"/>
        <w:ind w:left="90" w:firstLine="270"/>
        <w:jc w:val="both"/>
        <w:rPr>
          <w:rFonts w:asciiTheme="minorHAnsi" w:hAnsiTheme="minorHAnsi"/>
          <w:b/>
          <w:color w:val="000000"/>
          <w:sz w:val="20"/>
          <w:szCs w:val="20"/>
        </w:rPr>
      </w:pPr>
    </w:p>
    <w:p w14:paraId="3698CE7B" w14:textId="125D7C90" w:rsidR="00E9466F" w:rsidRPr="00597564" w:rsidRDefault="00E9466F" w:rsidP="00E9466F">
      <w:pPr>
        <w:autoSpaceDE w:val="0"/>
        <w:autoSpaceDN w:val="0"/>
        <w:adjustRightInd w:val="0"/>
        <w:spacing w:after="0" w:line="240" w:lineRule="auto"/>
        <w:jc w:val="both"/>
        <w:rPr>
          <w:rFonts w:cs="Calibri"/>
          <w:b/>
          <w:sz w:val="20"/>
          <w:szCs w:val="20"/>
        </w:rPr>
      </w:pPr>
    </w:p>
    <w:p w14:paraId="052732E3" w14:textId="4BD7F32C" w:rsidR="00E9466F" w:rsidRPr="00597564" w:rsidRDefault="00E9466F" w:rsidP="005C20C1">
      <w:pPr>
        <w:pStyle w:val="ListParagraph"/>
        <w:spacing w:after="0"/>
        <w:ind w:left="90" w:firstLine="270"/>
        <w:jc w:val="both"/>
        <w:rPr>
          <w:rFonts w:asciiTheme="minorHAnsi" w:hAnsiTheme="minorHAnsi"/>
          <w:color w:val="000000"/>
          <w:sz w:val="20"/>
          <w:szCs w:val="20"/>
        </w:rPr>
      </w:pPr>
    </w:p>
    <w:p w14:paraId="380343E0" w14:textId="77777777" w:rsidR="00A622F2" w:rsidRPr="00597564" w:rsidRDefault="00A622F2" w:rsidP="00A622F2">
      <w:pPr>
        <w:spacing w:after="0"/>
        <w:jc w:val="both"/>
        <w:rPr>
          <w:color w:val="000000"/>
          <w:sz w:val="20"/>
          <w:szCs w:val="20"/>
        </w:rPr>
      </w:pPr>
    </w:p>
    <w:p w14:paraId="42E5C25A" w14:textId="77777777" w:rsidR="00B31B17" w:rsidRPr="00597564" w:rsidRDefault="00B31B17" w:rsidP="00E841B0">
      <w:pPr>
        <w:spacing w:after="0" w:line="240" w:lineRule="auto"/>
        <w:jc w:val="both"/>
        <w:rPr>
          <w:rFonts w:cs="Times New Roman"/>
          <w:i/>
          <w:color w:val="000000"/>
          <w:sz w:val="20"/>
          <w:szCs w:val="20"/>
          <w:shd w:val="clear" w:color="auto" w:fill="FFFFFF"/>
        </w:rPr>
      </w:pPr>
    </w:p>
    <w:p w14:paraId="030B109C" w14:textId="77777777" w:rsidR="00D7784F" w:rsidRPr="00597564" w:rsidRDefault="00D7784F" w:rsidP="00E841B0">
      <w:pPr>
        <w:spacing w:after="0" w:line="240" w:lineRule="auto"/>
        <w:jc w:val="both"/>
        <w:rPr>
          <w:rFonts w:cs="Times New Roman"/>
          <w:i/>
          <w:color w:val="000000"/>
          <w:sz w:val="20"/>
          <w:szCs w:val="20"/>
          <w:shd w:val="clear" w:color="auto" w:fill="FFFFFF"/>
        </w:rPr>
      </w:pPr>
    </w:p>
    <w:p w14:paraId="035DD94E" w14:textId="77777777" w:rsidR="00B31B17" w:rsidRPr="00597564" w:rsidRDefault="00B31B17" w:rsidP="00E841B0">
      <w:pPr>
        <w:spacing w:after="0" w:line="240" w:lineRule="auto"/>
        <w:jc w:val="both"/>
        <w:rPr>
          <w:rFonts w:cs="Times New Roman"/>
          <w:i/>
          <w:color w:val="000000"/>
          <w:sz w:val="20"/>
          <w:szCs w:val="20"/>
          <w:shd w:val="clear" w:color="auto" w:fill="FFFFFF"/>
        </w:rPr>
      </w:pPr>
    </w:p>
    <w:p w14:paraId="4B48C5AA" w14:textId="6A7984DF" w:rsidR="00E841B0" w:rsidRPr="00597564" w:rsidRDefault="00F93AB3" w:rsidP="002E4126">
      <w:pPr>
        <w:spacing w:after="0" w:line="240" w:lineRule="auto"/>
        <w:jc w:val="both"/>
        <w:rPr>
          <w:rFonts w:cs="Times New Roman"/>
          <w:sz w:val="20"/>
          <w:szCs w:val="20"/>
        </w:rPr>
      </w:pPr>
      <w:r w:rsidRPr="00597564">
        <w:rPr>
          <w:rFonts w:cs="Times New Roman"/>
          <w:i/>
          <w:color w:val="000000"/>
          <w:sz w:val="20"/>
          <w:szCs w:val="20"/>
          <w:shd w:val="clear" w:color="auto" w:fill="FFFFFF"/>
        </w:rPr>
        <w:t xml:space="preserve">                                          </w:t>
      </w:r>
    </w:p>
    <w:p w14:paraId="41D3F6E1" w14:textId="77777777" w:rsidR="00E841B0" w:rsidRPr="00597564" w:rsidRDefault="00E841B0" w:rsidP="00E841B0">
      <w:pPr>
        <w:autoSpaceDE w:val="0"/>
        <w:autoSpaceDN w:val="0"/>
        <w:adjustRightInd w:val="0"/>
        <w:spacing w:after="0" w:line="240" w:lineRule="auto"/>
        <w:rPr>
          <w:rFonts w:cs="Calibri"/>
          <w:sz w:val="20"/>
          <w:szCs w:val="20"/>
        </w:rPr>
      </w:pPr>
    </w:p>
    <w:p w14:paraId="7BB2F3B2" w14:textId="1EA5EB2E" w:rsidR="008B4703" w:rsidRPr="00597564" w:rsidRDefault="008B4703" w:rsidP="008B4703">
      <w:pPr>
        <w:autoSpaceDE w:val="0"/>
        <w:autoSpaceDN w:val="0"/>
        <w:adjustRightInd w:val="0"/>
        <w:spacing w:after="0" w:line="240" w:lineRule="auto"/>
        <w:rPr>
          <w:rFonts w:cs="Calibri"/>
          <w:sz w:val="20"/>
          <w:szCs w:val="20"/>
        </w:rPr>
      </w:pPr>
    </w:p>
    <w:p w14:paraId="5E3C0486" w14:textId="144D94DC" w:rsidR="00FC211A" w:rsidRPr="00597564" w:rsidRDefault="00796E3A" w:rsidP="008B4703">
      <w:pPr>
        <w:autoSpaceDE w:val="0"/>
        <w:autoSpaceDN w:val="0"/>
        <w:adjustRightInd w:val="0"/>
        <w:spacing w:after="0" w:line="240" w:lineRule="auto"/>
        <w:rPr>
          <w:rFonts w:cs="Calibri"/>
          <w:sz w:val="20"/>
          <w:szCs w:val="20"/>
        </w:rPr>
      </w:pPr>
      <w:r>
        <w:rPr>
          <w:b/>
          <w:color w:val="000000" w:themeColor="text1"/>
          <w:kern w:val="24"/>
        </w:rPr>
        <w:lastRenderedPageBreak/>
        <w:t xml:space="preserve">                                  </w:t>
      </w:r>
      <w:r w:rsidRPr="008F4440">
        <w:rPr>
          <w:b/>
          <w:color w:val="000000" w:themeColor="text1"/>
          <w:kern w:val="24"/>
        </w:rPr>
        <w:t>3. ANEKS – PREGLED ZAKLJUČAKA SA STATUSOM REALIZACIJE</w:t>
      </w:r>
    </w:p>
    <w:p w14:paraId="222DB21A" w14:textId="4E1653A1" w:rsidR="00FC211A" w:rsidRPr="00597564" w:rsidRDefault="00FC211A" w:rsidP="008B4703">
      <w:pPr>
        <w:autoSpaceDE w:val="0"/>
        <w:autoSpaceDN w:val="0"/>
        <w:adjustRightInd w:val="0"/>
        <w:spacing w:after="0" w:line="240" w:lineRule="auto"/>
        <w:rPr>
          <w:rFonts w:cs="Calibri"/>
          <w:sz w:val="20"/>
          <w:szCs w:val="20"/>
        </w:rPr>
      </w:pPr>
    </w:p>
    <w:tbl>
      <w:tblPr>
        <w:tblpPr w:leftFromText="180" w:rightFromText="180" w:vertAnchor="page" w:horzAnchor="margin" w:tblpXSpec="center" w:tblpY="871"/>
        <w:tblW w:w="11092" w:type="dxa"/>
        <w:tblLayout w:type="fixed"/>
        <w:tblLook w:val="04A0" w:firstRow="1" w:lastRow="0" w:firstColumn="1" w:lastColumn="0" w:noHBand="0" w:noVBand="1"/>
      </w:tblPr>
      <w:tblGrid>
        <w:gridCol w:w="236"/>
        <w:gridCol w:w="1868"/>
        <w:gridCol w:w="5172"/>
        <w:gridCol w:w="1693"/>
        <w:gridCol w:w="1887"/>
        <w:gridCol w:w="236"/>
      </w:tblGrid>
      <w:tr w:rsidR="00FC211A" w:rsidRPr="00597564" w14:paraId="637A27D6" w14:textId="77777777" w:rsidTr="008F4440">
        <w:trPr>
          <w:trHeight w:val="251"/>
        </w:trPr>
        <w:tc>
          <w:tcPr>
            <w:tcW w:w="236" w:type="dxa"/>
            <w:tcBorders>
              <w:top w:val="single" w:sz="18" w:space="0" w:color="auto"/>
              <w:left w:val="single" w:sz="18" w:space="0" w:color="auto"/>
            </w:tcBorders>
            <w:shd w:val="clear" w:color="auto" w:fill="9CC2E5" w:themeFill="accent1" w:themeFillTint="99"/>
          </w:tcPr>
          <w:p w14:paraId="2E2191CA" w14:textId="77777777" w:rsidR="00FC211A" w:rsidRPr="00597564" w:rsidRDefault="00FC211A" w:rsidP="008F4440">
            <w:pPr>
              <w:spacing w:after="0" w:line="276" w:lineRule="auto"/>
              <w:jc w:val="center"/>
              <w:rPr>
                <w:rFonts w:eastAsia="Times New Roman" w:cs="Times New Roman"/>
                <w:b/>
                <w:color w:val="000000"/>
                <w:sz w:val="20"/>
                <w:szCs w:val="20"/>
                <w:lang w:eastAsia="en-GB"/>
              </w:rPr>
            </w:pPr>
          </w:p>
        </w:tc>
        <w:tc>
          <w:tcPr>
            <w:tcW w:w="1868" w:type="dxa"/>
            <w:tcBorders>
              <w:top w:val="single" w:sz="18" w:space="0" w:color="auto"/>
              <w:bottom w:val="single" w:sz="4" w:space="0" w:color="auto"/>
              <w:right w:val="single" w:sz="4" w:space="0" w:color="auto"/>
            </w:tcBorders>
            <w:shd w:val="clear" w:color="auto" w:fill="9CC2E5" w:themeFill="accent1" w:themeFillTint="99"/>
            <w:noWrap/>
            <w:vAlign w:val="bottom"/>
          </w:tcPr>
          <w:p w14:paraId="58E2C76D" w14:textId="77777777" w:rsidR="00FC211A" w:rsidRPr="00597564" w:rsidRDefault="00FC211A" w:rsidP="008F4440">
            <w:pPr>
              <w:spacing w:after="0" w:line="276" w:lineRule="auto"/>
              <w:jc w:val="center"/>
              <w:rPr>
                <w:rFonts w:eastAsia="Times New Roman" w:cs="Times New Roman"/>
                <w:color w:val="FFFFFF" w:themeColor="background1"/>
                <w:sz w:val="20"/>
                <w:szCs w:val="20"/>
                <w:lang w:eastAsia="en-GB"/>
              </w:rPr>
            </w:pPr>
            <w:r w:rsidRPr="00597564">
              <w:rPr>
                <w:rFonts w:eastAsia="Times New Roman" w:cs="Times New Roman"/>
                <w:b/>
                <w:color w:val="FFFFFF" w:themeColor="background1"/>
                <w:sz w:val="20"/>
                <w:szCs w:val="20"/>
                <w:lang w:eastAsia="en-GB"/>
              </w:rPr>
              <w:t>BROJ SJEDNICE-DATUM</w:t>
            </w:r>
          </w:p>
        </w:tc>
        <w:tc>
          <w:tcPr>
            <w:tcW w:w="5172" w:type="dxa"/>
            <w:tcBorders>
              <w:top w:val="single" w:sz="18" w:space="0" w:color="auto"/>
              <w:left w:val="single" w:sz="4" w:space="0" w:color="auto"/>
              <w:bottom w:val="single" w:sz="4" w:space="0" w:color="auto"/>
              <w:right w:val="single" w:sz="4" w:space="0" w:color="auto"/>
            </w:tcBorders>
            <w:shd w:val="clear" w:color="auto" w:fill="9CC2E5" w:themeFill="accent1" w:themeFillTint="99"/>
            <w:noWrap/>
            <w:vAlign w:val="bottom"/>
          </w:tcPr>
          <w:p w14:paraId="0F0980A9" w14:textId="77777777" w:rsidR="00FC211A" w:rsidRPr="00597564" w:rsidRDefault="00FC211A" w:rsidP="008F4440">
            <w:pPr>
              <w:spacing w:after="0" w:line="360" w:lineRule="auto"/>
              <w:jc w:val="center"/>
              <w:rPr>
                <w:rFonts w:eastAsia="Times New Roman" w:cs="Times New Roman"/>
                <w:color w:val="FFFFFF" w:themeColor="background1"/>
                <w:sz w:val="20"/>
                <w:szCs w:val="20"/>
                <w:lang w:eastAsia="en-GB"/>
              </w:rPr>
            </w:pPr>
            <w:r w:rsidRPr="00597564">
              <w:rPr>
                <w:rFonts w:eastAsia="Times New Roman" w:cs="Times New Roman"/>
                <w:b/>
                <w:color w:val="FFFFFF" w:themeColor="background1"/>
                <w:sz w:val="20"/>
                <w:szCs w:val="20"/>
                <w:lang w:eastAsia="en-GB"/>
              </w:rPr>
              <w:t>OPIS ZADU</w:t>
            </w:r>
            <w:r w:rsidRPr="00597564">
              <w:rPr>
                <w:rFonts w:eastAsia="Times New Roman" w:cs="Times New Roman"/>
                <w:b/>
                <w:color w:val="FFFFFF" w:themeColor="background1"/>
                <w:sz w:val="20"/>
                <w:szCs w:val="20"/>
                <w:lang w:val="sr-Latn-ME" w:eastAsia="en-GB"/>
              </w:rPr>
              <w:t>ŽENJA I ZAKLJUČAKA</w:t>
            </w:r>
          </w:p>
        </w:tc>
        <w:tc>
          <w:tcPr>
            <w:tcW w:w="1693" w:type="dxa"/>
            <w:tcBorders>
              <w:top w:val="single" w:sz="18" w:space="0" w:color="auto"/>
              <w:left w:val="single" w:sz="4" w:space="0" w:color="auto"/>
              <w:bottom w:val="single" w:sz="4" w:space="0" w:color="auto"/>
              <w:right w:val="single" w:sz="8" w:space="0" w:color="auto"/>
            </w:tcBorders>
            <w:shd w:val="clear" w:color="auto" w:fill="9CC2E5" w:themeFill="accent1" w:themeFillTint="99"/>
            <w:noWrap/>
            <w:vAlign w:val="center"/>
          </w:tcPr>
          <w:p w14:paraId="7A99819F" w14:textId="77777777" w:rsidR="00FC211A" w:rsidRPr="00597564" w:rsidRDefault="00FC211A" w:rsidP="008F4440">
            <w:pPr>
              <w:spacing w:after="0" w:line="240" w:lineRule="auto"/>
              <w:jc w:val="center"/>
              <w:rPr>
                <w:rFonts w:eastAsia="Times New Roman" w:cs="Times New Roman"/>
                <w:color w:val="FFFFFF" w:themeColor="background1"/>
                <w:sz w:val="20"/>
                <w:szCs w:val="20"/>
                <w:highlight w:val="red"/>
                <w:lang w:eastAsia="en-GB"/>
              </w:rPr>
            </w:pPr>
            <w:r w:rsidRPr="00597564">
              <w:rPr>
                <w:rFonts w:eastAsia="Times New Roman" w:cs="Times New Roman"/>
                <w:b/>
                <w:color w:val="FFFFFF" w:themeColor="background1"/>
                <w:sz w:val="20"/>
                <w:szCs w:val="20"/>
                <w:lang w:eastAsia="en-GB"/>
              </w:rPr>
              <w:t>STATUS</w:t>
            </w:r>
          </w:p>
        </w:tc>
        <w:tc>
          <w:tcPr>
            <w:tcW w:w="1887" w:type="dxa"/>
            <w:tcBorders>
              <w:top w:val="single" w:sz="18" w:space="0" w:color="auto"/>
              <w:left w:val="single" w:sz="8" w:space="0" w:color="auto"/>
              <w:bottom w:val="single" w:sz="4" w:space="0" w:color="auto"/>
              <w:right w:val="nil"/>
            </w:tcBorders>
            <w:shd w:val="clear" w:color="auto" w:fill="9CC2E5" w:themeFill="accent1" w:themeFillTint="99"/>
            <w:vAlign w:val="center"/>
          </w:tcPr>
          <w:p w14:paraId="6E0EB3BC" w14:textId="77777777" w:rsidR="00FC211A" w:rsidRPr="00597564" w:rsidRDefault="00FC211A" w:rsidP="008F4440">
            <w:pPr>
              <w:spacing w:after="0" w:line="240" w:lineRule="auto"/>
              <w:jc w:val="center"/>
              <w:rPr>
                <w:rFonts w:eastAsia="Times New Roman" w:cs="Times New Roman"/>
                <w:b/>
                <w:color w:val="000000"/>
                <w:sz w:val="20"/>
                <w:szCs w:val="20"/>
                <w:lang w:eastAsia="en-GB"/>
              </w:rPr>
            </w:pPr>
            <w:r w:rsidRPr="00597564">
              <w:rPr>
                <w:rFonts w:eastAsia="Times New Roman" w:cs="Times New Roman"/>
                <w:b/>
                <w:color w:val="FFFFFF" w:themeColor="background1"/>
                <w:sz w:val="20"/>
                <w:szCs w:val="20"/>
                <w:lang w:eastAsia="en-GB"/>
              </w:rPr>
              <w:t>OBRAZLOŽENJE STATUSA</w:t>
            </w:r>
          </w:p>
        </w:tc>
        <w:tc>
          <w:tcPr>
            <w:tcW w:w="236" w:type="dxa"/>
            <w:tcBorders>
              <w:top w:val="single" w:sz="18" w:space="0" w:color="auto"/>
              <w:left w:val="nil"/>
              <w:right w:val="single" w:sz="18" w:space="0" w:color="auto"/>
            </w:tcBorders>
            <w:shd w:val="clear" w:color="auto" w:fill="9CC2E5" w:themeFill="accent1" w:themeFillTint="99"/>
          </w:tcPr>
          <w:p w14:paraId="4512209E" w14:textId="77777777" w:rsidR="00FC211A" w:rsidRPr="00597564" w:rsidRDefault="00FC211A" w:rsidP="008F4440">
            <w:pPr>
              <w:spacing w:after="0" w:line="240" w:lineRule="auto"/>
              <w:jc w:val="center"/>
              <w:rPr>
                <w:rFonts w:eastAsia="Times New Roman" w:cs="Times New Roman"/>
                <w:b/>
                <w:color w:val="000000"/>
                <w:sz w:val="20"/>
                <w:szCs w:val="20"/>
                <w:lang w:eastAsia="en-GB"/>
              </w:rPr>
            </w:pPr>
          </w:p>
        </w:tc>
      </w:tr>
      <w:tr w:rsidR="00FC211A" w:rsidRPr="00597564" w14:paraId="71145F89" w14:textId="77777777" w:rsidTr="008F4440">
        <w:trPr>
          <w:trHeight w:val="251"/>
        </w:trPr>
        <w:tc>
          <w:tcPr>
            <w:tcW w:w="236" w:type="dxa"/>
            <w:tcBorders>
              <w:left w:val="single" w:sz="18" w:space="0" w:color="auto"/>
            </w:tcBorders>
            <w:shd w:val="clear" w:color="auto" w:fill="9CC2E5" w:themeFill="accent1" w:themeFillTint="99"/>
          </w:tcPr>
          <w:p w14:paraId="60571FCC" w14:textId="77777777" w:rsidR="00FC211A" w:rsidRPr="00597564" w:rsidRDefault="00FC211A" w:rsidP="008F4440">
            <w:pPr>
              <w:spacing w:after="0" w:line="276" w:lineRule="auto"/>
              <w:jc w:val="center"/>
              <w:rPr>
                <w:rFonts w:eastAsia="Times New Roman" w:cs="Times New Roman"/>
                <w:b/>
                <w:color w:val="000000"/>
                <w:sz w:val="20"/>
                <w:szCs w:val="20"/>
                <w:lang w:eastAsia="en-GB"/>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096BB3E6" w14:textId="77777777" w:rsidR="00FC211A" w:rsidRPr="00597564" w:rsidRDefault="00FC211A" w:rsidP="008F4440">
            <w:pPr>
              <w:spacing w:after="0" w:line="276" w:lineRule="auto"/>
              <w:jc w:val="center"/>
              <w:rPr>
                <w:rFonts w:eastAsia="Times New Roman" w:cs="Times New Roman"/>
                <w:b/>
                <w:color w:val="000000"/>
                <w:sz w:val="20"/>
                <w:szCs w:val="20"/>
                <w:lang w:eastAsia="en-GB"/>
              </w:rPr>
            </w:pPr>
          </w:p>
        </w:tc>
        <w:tc>
          <w:tcPr>
            <w:tcW w:w="5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1296B" w14:textId="77777777" w:rsidR="00FC211A" w:rsidRPr="00597564" w:rsidRDefault="00FC211A" w:rsidP="008F4440">
            <w:pPr>
              <w:spacing w:after="0" w:line="360" w:lineRule="auto"/>
              <w:jc w:val="center"/>
              <w:rPr>
                <w:rFonts w:eastAsia="Times New Roman" w:cs="Times New Roman"/>
                <w:b/>
                <w:color w:val="000000"/>
                <w:sz w:val="20"/>
                <w:szCs w:val="20"/>
                <w:lang w:eastAsia="en-GB"/>
              </w:rPr>
            </w:pPr>
          </w:p>
        </w:tc>
        <w:tc>
          <w:tcPr>
            <w:tcW w:w="1693" w:type="dxa"/>
            <w:tcBorders>
              <w:top w:val="single" w:sz="4" w:space="0" w:color="auto"/>
              <w:left w:val="single" w:sz="4" w:space="0" w:color="auto"/>
              <w:bottom w:val="single" w:sz="4" w:space="0" w:color="auto"/>
            </w:tcBorders>
            <w:shd w:val="clear" w:color="auto" w:fill="auto"/>
            <w:noWrap/>
            <w:vAlign w:val="center"/>
          </w:tcPr>
          <w:p w14:paraId="6FFE9D73" w14:textId="77777777" w:rsidR="00FC211A" w:rsidRPr="00597564" w:rsidRDefault="00FC211A" w:rsidP="008F4440">
            <w:pPr>
              <w:spacing w:after="0" w:line="240" w:lineRule="auto"/>
              <w:jc w:val="center"/>
              <w:rPr>
                <w:rFonts w:eastAsia="Times New Roman" w:cs="Times New Roman"/>
                <w:b/>
                <w:color w:val="000000"/>
                <w:sz w:val="20"/>
                <w:szCs w:val="20"/>
                <w:lang w:eastAsia="en-GB"/>
              </w:rPr>
            </w:pPr>
          </w:p>
        </w:tc>
        <w:tc>
          <w:tcPr>
            <w:tcW w:w="1887" w:type="dxa"/>
            <w:tcBorders>
              <w:top w:val="single" w:sz="4" w:space="0" w:color="auto"/>
              <w:bottom w:val="single" w:sz="4" w:space="0" w:color="auto"/>
            </w:tcBorders>
          </w:tcPr>
          <w:p w14:paraId="15EB2BBB" w14:textId="77777777" w:rsidR="00FC211A" w:rsidRPr="00597564" w:rsidRDefault="00FC211A" w:rsidP="008F4440">
            <w:pPr>
              <w:spacing w:after="0" w:line="240" w:lineRule="auto"/>
              <w:jc w:val="center"/>
              <w:rPr>
                <w:rFonts w:eastAsia="Times New Roman" w:cs="Times New Roman"/>
                <w:b/>
                <w:color w:val="000000"/>
                <w:sz w:val="20"/>
                <w:szCs w:val="20"/>
                <w:lang w:eastAsia="en-GB"/>
              </w:rPr>
            </w:pPr>
          </w:p>
        </w:tc>
        <w:tc>
          <w:tcPr>
            <w:tcW w:w="236" w:type="dxa"/>
            <w:tcBorders>
              <w:right w:val="single" w:sz="18" w:space="0" w:color="auto"/>
            </w:tcBorders>
            <w:shd w:val="clear" w:color="auto" w:fill="9CC2E5" w:themeFill="accent1" w:themeFillTint="99"/>
          </w:tcPr>
          <w:p w14:paraId="79F96E96" w14:textId="77777777" w:rsidR="00FC211A" w:rsidRPr="00597564" w:rsidRDefault="00FC211A" w:rsidP="008F4440">
            <w:pPr>
              <w:spacing w:after="0" w:line="240" w:lineRule="auto"/>
              <w:jc w:val="center"/>
              <w:rPr>
                <w:rFonts w:eastAsia="Times New Roman" w:cs="Times New Roman"/>
                <w:b/>
                <w:color w:val="000000"/>
                <w:sz w:val="20"/>
                <w:szCs w:val="20"/>
                <w:lang w:eastAsia="en-GB"/>
              </w:rPr>
            </w:pPr>
          </w:p>
        </w:tc>
      </w:tr>
      <w:tr w:rsidR="00FC211A" w:rsidRPr="00597564" w14:paraId="63EE6DD5" w14:textId="77777777" w:rsidTr="008F4440">
        <w:trPr>
          <w:trHeight w:val="251"/>
        </w:trPr>
        <w:tc>
          <w:tcPr>
            <w:tcW w:w="236" w:type="dxa"/>
            <w:tcBorders>
              <w:left w:val="single" w:sz="18" w:space="0" w:color="auto"/>
            </w:tcBorders>
            <w:shd w:val="clear" w:color="auto" w:fill="9CC2E5" w:themeFill="accent1" w:themeFillTint="99"/>
          </w:tcPr>
          <w:p w14:paraId="35A1EC1A" w14:textId="77777777" w:rsidR="00FC211A" w:rsidRPr="00597564" w:rsidRDefault="00FC211A" w:rsidP="008F4440">
            <w:pPr>
              <w:spacing w:after="0" w:line="240" w:lineRule="auto"/>
              <w:jc w:val="center"/>
              <w:rPr>
                <w:rFonts w:eastAsia="Times New Roman" w:cs="Times New Roman"/>
                <w:b/>
                <w:color w:val="000000"/>
                <w:sz w:val="20"/>
                <w:szCs w:val="20"/>
                <w:lang w:eastAsia="en-GB"/>
              </w:rPr>
            </w:pPr>
          </w:p>
        </w:tc>
        <w:tc>
          <w:tcPr>
            <w:tcW w:w="1868" w:type="dxa"/>
            <w:tcBorders>
              <w:top w:val="single" w:sz="4" w:space="0" w:color="auto"/>
              <w:left w:val="nil"/>
              <w:bottom w:val="single" w:sz="4" w:space="0" w:color="auto"/>
              <w:right w:val="nil"/>
            </w:tcBorders>
            <w:shd w:val="clear" w:color="auto" w:fill="BFBFBF" w:themeFill="background1" w:themeFillShade="BF"/>
            <w:noWrap/>
            <w:vAlign w:val="bottom"/>
            <w:hideMark/>
          </w:tcPr>
          <w:p w14:paraId="1FEB797D" w14:textId="77777777" w:rsidR="00FC211A" w:rsidRPr="00597564" w:rsidRDefault="00FC211A" w:rsidP="008F4440">
            <w:pPr>
              <w:spacing w:after="0" w:line="240" w:lineRule="auto"/>
              <w:jc w:val="center"/>
              <w:rPr>
                <w:rFonts w:eastAsia="Times New Roman" w:cs="Times New Roman"/>
                <w:b/>
                <w:color w:val="000000"/>
                <w:sz w:val="20"/>
                <w:szCs w:val="20"/>
                <w:lang w:eastAsia="en-GB"/>
              </w:rPr>
            </w:pPr>
          </w:p>
        </w:tc>
        <w:tc>
          <w:tcPr>
            <w:tcW w:w="5172" w:type="dxa"/>
            <w:tcBorders>
              <w:top w:val="single" w:sz="4" w:space="0" w:color="auto"/>
              <w:left w:val="nil"/>
              <w:bottom w:val="single" w:sz="4" w:space="0" w:color="auto"/>
              <w:right w:val="nil"/>
            </w:tcBorders>
            <w:shd w:val="clear" w:color="auto" w:fill="BFBFBF" w:themeFill="background1" w:themeFillShade="BF"/>
            <w:noWrap/>
            <w:vAlign w:val="bottom"/>
            <w:hideMark/>
          </w:tcPr>
          <w:p w14:paraId="27A0744C" w14:textId="77777777" w:rsidR="00FC211A" w:rsidRPr="00597564" w:rsidRDefault="00FC211A" w:rsidP="008F4440">
            <w:pPr>
              <w:spacing w:after="0" w:line="240" w:lineRule="auto"/>
              <w:rPr>
                <w:rFonts w:eastAsia="Times New Roman" w:cs="Times New Roman"/>
                <w:color w:val="000000"/>
                <w:sz w:val="20"/>
                <w:szCs w:val="20"/>
                <w:lang w:eastAsia="en-GB"/>
              </w:rPr>
            </w:pPr>
            <w:r w:rsidRPr="00597564">
              <w:rPr>
                <w:rFonts w:eastAsia="Times New Roman" w:cs="Times New Roman"/>
                <w:color w:val="000000"/>
                <w:sz w:val="20"/>
                <w:szCs w:val="20"/>
                <w:lang w:eastAsia="en-GB"/>
              </w:rPr>
              <w:t> </w:t>
            </w:r>
          </w:p>
        </w:tc>
        <w:tc>
          <w:tcPr>
            <w:tcW w:w="1693" w:type="dxa"/>
            <w:tcBorders>
              <w:top w:val="single" w:sz="4" w:space="0" w:color="auto"/>
              <w:left w:val="nil"/>
              <w:bottom w:val="single" w:sz="4" w:space="0" w:color="auto"/>
            </w:tcBorders>
            <w:shd w:val="clear" w:color="auto" w:fill="BFBFBF" w:themeFill="background1" w:themeFillShade="BF"/>
            <w:noWrap/>
            <w:vAlign w:val="bottom"/>
            <w:hideMark/>
          </w:tcPr>
          <w:p w14:paraId="519A50D0" w14:textId="77777777" w:rsidR="00FC211A" w:rsidRPr="00597564" w:rsidRDefault="00FC211A" w:rsidP="008F4440">
            <w:pPr>
              <w:spacing w:after="0" w:line="240" w:lineRule="auto"/>
              <w:rPr>
                <w:rFonts w:eastAsia="Times New Roman" w:cs="Times New Roman"/>
                <w:color w:val="000000"/>
                <w:sz w:val="20"/>
                <w:szCs w:val="20"/>
                <w:lang w:eastAsia="en-GB"/>
              </w:rPr>
            </w:pPr>
            <w:r w:rsidRPr="00597564">
              <w:rPr>
                <w:rFonts w:eastAsia="Times New Roman" w:cs="Times New Roman"/>
                <w:color w:val="000000"/>
                <w:sz w:val="20"/>
                <w:szCs w:val="20"/>
                <w:lang w:eastAsia="en-GB"/>
              </w:rPr>
              <w:t> </w:t>
            </w:r>
          </w:p>
        </w:tc>
        <w:tc>
          <w:tcPr>
            <w:tcW w:w="1887" w:type="dxa"/>
            <w:tcBorders>
              <w:top w:val="single" w:sz="4" w:space="0" w:color="auto"/>
              <w:bottom w:val="single" w:sz="4" w:space="0" w:color="auto"/>
            </w:tcBorders>
            <w:shd w:val="clear" w:color="auto" w:fill="BFBFBF" w:themeFill="background1" w:themeFillShade="BF"/>
          </w:tcPr>
          <w:p w14:paraId="281B2729" w14:textId="77777777" w:rsidR="00FC211A" w:rsidRPr="00597564" w:rsidRDefault="00FC211A" w:rsidP="008F4440">
            <w:pPr>
              <w:spacing w:after="0" w:line="240" w:lineRule="auto"/>
              <w:rPr>
                <w:rFonts w:eastAsia="Times New Roman" w:cs="Times New Roman"/>
                <w:color w:val="000000"/>
                <w:sz w:val="20"/>
                <w:szCs w:val="20"/>
                <w:lang w:eastAsia="en-GB"/>
              </w:rPr>
            </w:pPr>
          </w:p>
        </w:tc>
        <w:tc>
          <w:tcPr>
            <w:tcW w:w="236" w:type="dxa"/>
            <w:tcBorders>
              <w:right w:val="single" w:sz="18" w:space="0" w:color="auto"/>
            </w:tcBorders>
            <w:shd w:val="clear" w:color="auto" w:fill="9CC2E5" w:themeFill="accent1" w:themeFillTint="99"/>
          </w:tcPr>
          <w:p w14:paraId="34BA2371" w14:textId="77777777" w:rsidR="00FC211A" w:rsidRPr="00597564" w:rsidRDefault="00FC211A" w:rsidP="008F4440">
            <w:pPr>
              <w:spacing w:after="0" w:line="240" w:lineRule="auto"/>
              <w:rPr>
                <w:rFonts w:eastAsia="Times New Roman" w:cs="Times New Roman"/>
                <w:color w:val="000000"/>
                <w:sz w:val="20"/>
                <w:szCs w:val="20"/>
                <w:lang w:eastAsia="en-GB"/>
              </w:rPr>
            </w:pPr>
          </w:p>
        </w:tc>
      </w:tr>
      <w:tr w:rsidR="00FC211A" w:rsidRPr="00597564" w14:paraId="2197B4C4" w14:textId="77777777" w:rsidTr="008F4440">
        <w:trPr>
          <w:trHeight w:val="758"/>
        </w:trPr>
        <w:tc>
          <w:tcPr>
            <w:tcW w:w="236" w:type="dxa"/>
            <w:tcBorders>
              <w:left w:val="single" w:sz="18" w:space="0" w:color="auto"/>
            </w:tcBorders>
            <w:shd w:val="clear" w:color="auto" w:fill="9CC2E5" w:themeFill="accent1" w:themeFillTint="99"/>
          </w:tcPr>
          <w:p w14:paraId="4CF85EAB" w14:textId="77777777" w:rsidR="00FC211A" w:rsidRPr="00597564" w:rsidRDefault="00FC211A" w:rsidP="008F4440">
            <w:pPr>
              <w:spacing w:after="0" w:line="240" w:lineRule="auto"/>
              <w:jc w:val="center"/>
              <w:rPr>
                <w:rFonts w:eastAsia="Times New Roman" w:cs="Times New Roman"/>
                <w:b/>
                <w:color w:val="000000"/>
                <w:sz w:val="20"/>
                <w:szCs w:val="20"/>
                <w:lang w:eastAsia="en-GB"/>
              </w:rPr>
            </w:pPr>
          </w:p>
        </w:tc>
        <w:tc>
          <w:tcPr>
            <w:tcW w:w="1868" w:type="dxa"/>
            <w:vMerge w:val="restart"/>
            <w:tcBorders>
              <w:top w:val="single" w:sz="4" w:space="0" w:color="auto"/>
              <w:left w:val="nil"/>
              <w:right w:val="nil"/>
            </w:tcBorders>
            <w:shd w:val="clear" w:color="auto" w:fill="auto"/>
            <w:noWrap/>
            <w:hideMark/>
          </w:tcPr>
          <w:p w14:paraId="6F549B3D" w14:textId="77777777" w:rsidR="00FC211A" w:rsidRPr="00597564" w:rsidRDefault="00FC211A" w:rsidP="008F4440">
            <w:pPr>
              <w:tabs>
                <w:tab w:val="left" w:pos="3130"/>
              </w:tabs>
              <w:spacing w:after="0"/>
              <w:jc w:val="center"/>
              <w:rPr>
                <w:b/>
                <w:i/>
                <w:sz w:val="20"/>
                <w:szCs w:val="20"/>
                <w:u w:val="single"/>
              </w:rPr>
            </w:pPr>
          </w:p>
          <w:p w14:paraId="1BD45A30" w14:textId="77777777" w:rsidR="00FC211A" w:rsidRPr="00597564" w:rsidRDefault="00FC211A" w:rsidP="008F4440">
            <w:pPr>
              <w:tabs>
                <w:tab w:val="left" w:pos="3130"/>
              </w:tabs>
              <w:spacing w:after="0"/>
              <w:jc w:val="center"/>
              <w:rPr>
                <w:b/>
                <w:i/>
                <w:sz w:val="20"/>
                <w:szCs w:val="20"/>
                <w:u w:val="single"/>
              </w:rPr>
            </w:pPr>
            <w:r w:rsidRPr="00597564">
              <w:rPr>
                <w:b/>
                <w:i/>
                <w:sz w:val="20"/>
                <w:szCs w:val="20"/>
                <w:u w:val="single"/>
              </w:rPr>
              <w:t xml:space="preserve">X SJEDNICA </w:t>
            </w:r>
          </w:p>
          <w:p w14:paraId="3C94B3FC" w14:textId="77777777" w:rsidR="00FC211A" w:rsidRPr="00597564" w:rsidRDefault="00FC211A" w:rsidP="008F4440">
            <w:pPr>
              <w:tabs>
                <w:tab w:val="left" w:pos="3130"/>
              </w:tabs>
              <w:spacing w:after="0"/>
              <w:jc w:val="center"/>
              <w:rPr>
                <w:b/>
                <w:i/>
                <w:sz w:val="20"/>
                <w:szCs w:val="20"/>
                <w:u w:val="single"/>
              </w:rPr>
            </w:pPr>
            <w:r w:rsidRPr="00597564">
              <w:rPr>
                <w:b/>
                <w:i/>
                <w:sz w:val="20"/>
                <w:szCs w:val="20"/>
                <w:u w:val="single"/>
              </w:rPr>
              <w:t>20. 03. 2019.</w:t>
            </w:r>
          </w:p>
          <w:p w14:paraId="2FC9AE81" w14:textId="77777777" w:rsidR="00FC211A" w:rsidRPr="00597564" w:rsidRDefault="00FC211A" w:rsidP="008F4440">
            <w:pPr>
              <w:tabs>
                <w:tab w:val="left" w:pos="3130"/>
              </w:tabs>
              <w:spacing w:after="0"/>
              <w:jc w:val="center"/>
              <w:rPr>
                <w:rFonts w:eastAsia="Times New Roman" w:cs="Times New Roman"/>
                <w:i/>
                <w:color w:val="000000"/>
                <w:sz w:val="20"/>
                <w:szCs w:val="20"/>
                <w:u w:val="single"/>
                <w:lang w:eastAsia="en-GB"/>
              </w:rPr>
            </w:pPr>
          </w:p>
        </w:tc>
        <w:tc>
          <w:tcPr>
            <w:tcW w:w="5172" w:type="dxa"/>
            <w:tcBorders>
              <w:top w:val="single" w:sz="4" w:space="0" w:color="auto"/>
              <w:left w:val="single" w:sz="4" w:space="0" w:color="auto"/>
              <w:bottom w:val="single" w:sz="4" w:space="0" w:color="auto"/>
              <w:right w:val="single" w:sz="4" w:space="0" w:color="auto"/>
            </w:tcBorders>
            <w:shd w:val="clear" w:color="auto" w:fill="auto"/>
            <w:hideMark/>
          </w:tcPr>
          <w:p w14:paraId="67384A2D" w14:textId="77777777" w:rsidR="00FC211A" w:rsidRPr="00597564" w:rsidRDefault="00FC211A" w:rsidP="008F4440">
            <w:pPr>
              <w:numPr>
                <w:ilvl w:val="0"/>
                <w:numId w:val="11"/>
              </w:numPr>
              <w:spacing w:after="0" w:line="240" w:lineRule="auto"/>
              <w:ind w:left="176" w:hanging="176"/>
              <w:contextualSpacing/>
              <w:rPr>
                <w:rFonts w:eastAsia="Times New Roman" w:cs="Times New Roman"/>
                <w:color w:val="000000"/>
                <w:sz w:val="20"/>
                <w:szCs w:val="20"/>
                <w:lang w:eastAsia="en-GB"/>
              </w:rPr>
            </w:pPr>
            <w:r w:rsidRPr="00597564">
              <w:rPr>
                <w:rFonts w:eastAsia="Calibri" w:cs="Times New Roman"/>
                <w:sz w:val="20"/>
                <w:szCs w:val="20"/>
              </w:rPr>
              <w:t>Analiza normativnog okvira u oblasti slobodnog pristupa informacijama</w:t>
            </w:r>
          </w:p>
          <w:p w14:paraId="75828CD7" w14:textId="77777777" w:rsidR="00FC211A" w:rsidRPr="00597564" w:rsidRDefault="00FC211A" w:rsidP="008F4440">
            <w:pPr>
              <w:spacing w:after="0" w:line="240" w:lineRule="auto"/>
              <w:ind w:left="176"/>
              <w:contextualSpacing/>
              <w:rPr>
                <w:rFonts w:eastAsia="Times New Roman" w:cs="Times New Roman"/>
                <w:color w:val="000000"/>
                <w:sz w:val="20"/>
                <w:szCs w:val="20"/>
                <w:lang w:eastAsia="en-GB"/>
              </w:rPr>
            </w:pPr>
            <w:r w:rsidRPr="00597564">
              <w:rPr>
                <w:rFonts w:eastAsia="Times New Roman" w:cs="Times New Roman"/>
                <w:color w:val="000000"/>
                <w:sz w:val="20"/>
                <w:szCs w:val="20"/>
                <w:u w:val="single"/>
                <w:lang w:eastAsia="en-GB"/>
              </w:rPr>
              <w:t>Nadležna institucija:</w:t>
            </w:r>
            <w:r w:rsidRPr="00597564">
              <w:rPr>
                <w:rFonts w:eastAsia="Calibri" w:cs="Times New Roman"/>
                <w:sz w:val="20"/>
                <w:szCs w:val="20"/>
              </w:rPr>
              <w:t xml:space="preserve"> Ministarstvo javne uprave (MJU)</w:t>
            </w:r>
          </w:p>
        </w:tc>
        <w:tc>
          <w:tcPr>
            <w:tcW w:w="1693" w:type="dxa"/>
            <w:tcBorders>
              <w:top w:val="single" w:sz="4" w:space="0" w:color="auto"/>
              <w:left w:val="nil"/>
              <w:bottom w:val="single" w:sz="4" w:space="0" w:color="auto"/>
              <w:right w:val="single" w:sz="4" w:space="0" w:color="auto"/>
            </w:tcBorders>
            <w:shd w:val="clear" w:color="auto" w:fill="92D050"/>
            <w:noWrap/>
            <w:vAlign w:val="center"/>
            <w:hideMark/>
          </w:tcPr>
          <w:p w14:paraId="2C6214E9" w14:textId="77777777" w:rsidR="00FC211A" w:rsidRPr="00597564" w:rsidRDefault="00FC211A" w:rsidP="008F4440">
            <w:pPr>
              <w:spacing w:after="0" w:line="240" w:lineRule="auto"/>
              <w:jc w:val="center"/>
              <w:rPr>
                <w:rFonts w:eastAsia="Times New Roman" w:cs="Times New Roman"/>
                <w:color w:val="000000"/>
                <w:sz w:val="20"/>
                <w:szCs w:val="20"/>
                <w:highlight w:val="green"/>
                <w:lang w:eastAsia="en-GB"/>
              </w:rPr>
            </w:pPr>
            <w:r w:rsidRPr="00597564">
              <w:rPr>
                <w:rFonts w:eastAsia="Times New Roman" w:cs="Times New Roman"/>
                <w:color w:val="000000"/>
                <w:sz w:val="20"/>
                <w:szCs w:val="20"/>
                <w:lang w:eastAsia="en-GB"/>
              </w:rPr>
              <w:t>REALIZOVANO</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9C8EB69" w14:textId="77777777" w:rsidR="00FC211A" w:rsidRPr="00597564" w:rsidRDefault="00FC211A" w:rsidP="008F4440">
            <w:pPr>
              <w:spacing w:after="0" w:line="240" w:lineRule="auto"/>
              <w:jc w:val="center"/>
              <w:rPr>
                <w:rFonts w:eastAsia="Times New Roman" w:cs="Times New Roman"/>
                <w:color w:val="000000"/>
                <w:sz w:val="20"/>
                <w:szCs w:val="20"/>
                <w:lang w:eastAsia="en-GB"/>
              </w:rPr>
            </w:pPr>
            <w:r w:rsidRPr="00597564">
              <w:rPr>
                <w:rFonts w:eastAsia="Times New Roman" w:cs="Times New Roman"/>
                <w:color w:val="000000"/>
                <w:sz w:val="20"/>
                <w:szCs w:val="20"/>
                <w:lang w:eastAsia="en-GB"/>
              </w:rPr>
              <w:t>Usvojen na 116 sjednici Vlade, tačka 10</w:t>
            </w:r>
          </w:p>
          <w:p w14:paraId="3BFC00E6" w14:textId="77777777" w:rsidR="00FC211A" w:rsidRPr="00597564" w:rsidRDefault="00FC211A" w:rsidP="008F4440">
            <w:pPr>
              <w:spacing w:after="0" w:line="240" w:lineRule="auto"/>
              <w:jc w:val="center"/>
              <w:rPr>
                <w:rFonts w:eastAsia="Times New Roman" w:cs="Times New Roman"/>
                <w:color w:val="000000"/>
                <w:sz w:val="20"/>
                <w:szCs w:val="20"/>
                <w:lang w:eastAsia="en-GB"/>
              </w:rPr>
            </w:pPr>
            <w:r w:rsidRPr="00597564">
              <w:rPr>
                <w:rFonts w:eastAsia="Times New Roman" w:cs="Times New Roman"/>
                <w:color w:val="000000"/>
                <w:sz w:val="20"/>
                <w:szCs w:val="20"/>
                <w:lang w:eastAsia="en-GB"/>
              </w:rPr>
              <w:t>(11. april 2019.)</w:t>
            </w:r>
          </w:p>
          <w:p w14:paraId="4DBB44A8" w14:textId="77777777" w:rsidR="00FC211A" w:rsidRPr="00597564" w:rsidRDefault="00FC211A" w:rsidP="008F4440">
            <w:pPr>
              <w:spacing w:after="0" w:line="240" w:lineRule="auto"/>
              <w:rPr>
                <w:rFonts w:eastAsia="Times New Roman" w:cs="Times New Roman"/>
                <w:color w:val="000000"/>
                <w:sz w:val="20"/>
                <w:szCs w:val="20"/>
                <w:lang w:eastAsia="en-GB"/>
              </w:rPr>
            </w:pPr>
          </w:p>
        </w:tc>
        <w:tc>
          <w:tcPr>
            <w:tcW w:w="236" w:type="dxa"/>
            <w:tcBorders>
              <w:left w:val="single" w:sz="4" w:space="0" w:color="auto"/>
              <w:right w:val="single" w:sz="18" w:space="0" w:color="auto"/>
            </w:tcBorders>
            <w:shd w:val="clear" w:color="auto" w:fill="9CC2E5" w:themeFill="accent1" w:themeFillTint="99"/>
          </w:tcPr>
          <w:p w14:paraId="2445B75A" w14:textId="77777777" w:rsidR="00FC211A" w:rsidRPr="00597564" w:rsidRDefault="00FC211A" w:rsidP="008F4440">
            <w:pPr>
              <w:spacing w:after="0" w:line="240" w:lineRule="auto"/>
              <w:rPr>
                <w:rFonts w:eastAsia="Times New Roman" w:cs="Times New Roman"/>
                <w:color w:val="000000"/>
                <w:sz w:val="20"/>
                <w:szCs w:val="20"/>
                <w:lang w:eastAsia="en-GB"/>
              </w:rPr>
            </w:pPr>
          </w:p>
        </w:tc>
      </w:tr>
      <w:tr w:rsidR="00FC211A" w:rsidRPr="00597564" w14:paraId="1F31E66C" w14:textId="77777777" w:rsidTr="008F4440">
        <w:trPr>
          <w:trHeight w:val="758"/>
        </w:trPr>
        <w:tc>
          <w:tcPr>
            <w:tcW w:w="236" w:type="dxa"/>
            <w:tcBorders>
              <w:left w:val="single" w:sz="18" w:space="0" w:color="auto"/>
            </w:tcBorders>
            <w:shd w:val="clear" w:color="auto" w:fill="9CC2E5" w:themeFill="accent1" w:themeFillTint="99"/>
          </w:tcPr>
          <w:p w14:paraId="53FE781A" w14:textId="77777777" w:rsidR="00FC211A" w:rsidRPr="00597564" w:rsidRDefault="00FC211A" w:rsidP="008F4440">
            <w:pPr>
              <w:spacing w:after="0" w:line="240" w:lineRule="auto"/>
              <w:jc w:val="center"/>
              <w:rPr>
                <w:rFonts w:eastAsia="Times New Roman" w:cs="Times New Roman"/>
                <w:b/>
                <w:color w:val="000000"/>
                <w:sz w:val="20"/>
                <w:szCs w:val="20"/>
                <w:lang w:eastAsia="en-GB"/>
              </w:rPr>
            </w:pPr>
          </w:p>
        </w:tc>
        <w:tc>
          <w:tcPr>
            <w:tcW w:w="1868" w:type="dxa"/>
            <w:vMerge/>
            <w:tcBorders>
              <w:left w:val="nil"/>
              <w:right w:val="nil"/>
            </w:tcBorders>
            <w:shd w:val="clear" w:color="auto" w:fill="auto"/>
            <w:noWrap/>
            <w:vAlign w:val="center"/>
          </w:tcPr>
          <w:p w14:paraId="6452606C" w14:textId="77777777" w:rsidR="00FC211A" w:rsidRPr="00597564" w:rsidRDefault="00FC211A" w:rsidP="008F4440">
            <w:pPr>
              <w:tabs>
                <w:tab w:val="left" w:pos="3130"/>
              </w:tabs>
              <w:spacing w:after="0"/>
              <w:jc w:val="center"/>
              <w:rPr>
                <w:b/>
                <w:sz w:val="20"/>
                <w:szCs w:val="20"/>
              </w:rPr>
            </w:pPr>
          </w:p>
        </w:tc>
        <w:tc>
          <w:tcPr>
            <w:tcW w:w="5172" w:type="dxa"/>
            <w:tcBorders>
              <w:top w:val="single" w:sz="4" w:space="0" w:color="auto"/>
              <w:left w:val="single" w:sz="4" w:space="0" w:color="auto"/>
              <w:bottom w:val="single" w:sz="4" w:space="0" w:color="auto"/>
              <w:right w:val="single" w:sz="4" w:space="0" w:color="auto"/>
            </w:tcBorders>
            <w:shd w:val="clear" w:color="auto" w:fill="auto"/>
          </w:tcPr>
          <w:p w14:paraId="474A0D6A" w14:textId="77777777" w:rsidR="00FC211A" w:rsidRPr="00597564" w:rsidRDefault="00FC211A" w:rsidP="008F4440">
            <w:pPr>
              <w:numPr>
                <w:ilvl w:val="0"/>
                <w:numId w:val="11"/>
              </w:numPr>
              <w:spacing w:after="0" w:line="240" w:lineRule="auto"/>
              <w:ind w:left="176" w:hanging="142"/>
              <w:contextualSpacing/>
              <w:rPr>
                <w:rFonts w:eastAsia="Times New Roman" w:cs="Times New Roman"/>
                <w:color w:val="000000"/>
                <w:sz w:val="20"/>
                <w:szCs w:val="20"/>
                <w:lang w:eastAsia="en-GB"/>
              </w:rPr>
            </w:pPr>
            <w:r w:rsidRPr="00597564">
              <w:rPr>
                <w:rFonts w:eastAsia="Calibri" w:cs="Times New Roman"/>
                <w:sz w:val="20"/>
                <w:szCs w:val="20"/>
              </w:rPr>
              <w:t>Analiza efekata kratkoročnih mjera Plana optimizacije javne uprave 2018-2020, u 2018. godini.</w:t>
            </w:r>
          </w:p>
          <w:p w14:paraId="7EF170D9" w14:textId="77777777" w:rsidR="00FC211A" w:rsidRPr="00597564" w:rsidRDefault="00FC211A" w:rsidP="008F4440">
            <w:pPr>
              <w:spacing w:after="0" w:line="240" w:lineRule="auto"/>
              <w:ind w:left="176"/>
              <w:contextualSpacing/>
              <w:rPr>
                <w:rFonts w:eastAsia="Times New Roman" w:cs="Times New Roman"/>
                <w:color w:val="000000"/>
                <w:sz w:val="20"/>
                <w:szCs w:val="20"/>
                <w:lang w:eastAsia="en-GB"/>
              </w:rPr>
            </w:pPr>
            <w:r w:rsidRPr="00597564">
              <w:rPr>
                <w:rFonts w:eastAsia="Times New Roman" w:cs="Times New Roman"/>
                <w:color w:val="000000"/>
                <w:sz w:val="20"/>
                <w:szCs w:val="20"/>
                <w:u w:val="single"/>
                <w:lang w:eastAsia="en-GB"/>
              </w:rPr>
              <w:t>Nadležna institucija:</w:t>
            </w:r>
            <w:r w:rsidRPr="00597564">
              <w:rPr>
                <w:rFonts w:eastAsia="Calibri" w:cs="Times New Roman"/>
                <w:sz w:val="20"/>
                <w:szCs w:val="20"/>
              </w:rPr>
              <w:t xml:space="preserve"> Ministarstvo javne uprave (MJU)</w:t>
            </w:r>
          </w:p>
        </w:tc>
        <w:tc>
          <w:tcPr>
            <w:tcW w:w="1693" w:type="dxa"/>
            <w:tcBorders>
              <w:top w:val="single" w:sz="4" w:space="0" w:color="auto"/>
              <w:left w:val="nil"/>
              <w:bottom w:val="single" w:sz="4" w:space="0" w:color="auto"/>
              <w:right w:val="single" w:sz="4" w:space="0" w:color="auto"/>
            </w:tcBorders>
            <w:shd w:val="clear" w:color="auto" w:fill="92D050"/>
            <w:noWrap/>
            <w:vAlign w:val="center"/>
          </w:tcPr>
          <w:p w14:paraId="0F8330C4" w14:textId="77777777" w:rsidR="00FC211A" w:rsidRPr="00597564" w:rsidRDefault="00FC211A" w:rsidP="008F4440">
            <w:pPr>
              <w:spacing w:after="0" w:line="240" w:lineRule="auto"/>
              <w:jc w:val="center"/>
              <w:rPr>
                <w:rFonts w:eastAsia="Times New Roman" w:cs="Times New Roman"/>
                <w:color w:val="000000"/>
                <w:sz w:val="20"/>
                <w:szCs w:val="20"/>
                <w:lang w:eastAsia="en-GB"/>
              </w:rPr>
            </w:pPr>
            <w:r w:rsidRPr="00597564">
              <w:rPr>
                <w:rFonts w:eastAsia="Times New Roman" w:cs="Times New Roman"/>
                <w:color w:val="000000"/>
                <w:sz w:val="20"/>
                <w:szCs w:val="20"/>
                <w:lang w:eastAsia="en-GB"/>
              </w:rPr>
              <w:t>REALIZOVANO</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6F29377" w14:textId="77777777" w:rsidR="00FC211A" w:rsidRPr="00597564" w:rsidRDefault="00FC211A" w:rsidP="008F4440">
            <w:pPr>
              <w:jc w:val="center"/>
              <w:rPr>
                <w:sz w:val="20"/>
                <w:szCs w:val="20"/>
              </w:rPr>
            </w:pPr>
            <w:r w:rsidRPr="00597564">
              <w:rPr>
                <w:sz w:val="20"/>
                <w:szCs w:val="20"/>
              </w:rPr>
              <w:t>Usvojen na 115 sjednici Vlade, tačka 4</w:t>
            </w:r>
          </w:p>
          <w:p w14:paraId="131001EB" w14:textId="77777777" w:rsidR="00FC211A" w:rsidRPr="00597564" w:rsidRDefault="00FC211A" w:rsidP="008F4440">
            <w:pPr>
              <w:spacing w:after="0" w:line="240" w:lineRule="auto"/>
              <w:jc w:val="center"/>
              <w:rPr>
                <w:rFonts w:eastAsia="Times New Roman" w:cs="Times New Roman"/>
                <w:color w:val="000000"/>
                <w:sz w:val="20"/>
                <w:szCs w:val="20"/>
                <w:lang w:eastAsia="en-GB"/>
              </w:rPr>
            </w:pPr>
            <w:r w:rsidRPr="00597564">
              <w:rPr>
                <w:sz w:val="20"/>
                <w:szCs w:val="20"/>
              </w:rPr>
              <w:t>(4. april 2019.)</w:t>
            </w:r>
          </w:p>
        </w:tc>
        <w:tc>
          <w:tcPr>
            <w:tcW w:w="236" w:type="dxa"/>
            <w:tcBorders>
              <w:left w:val="single" w:sz="4" w:space="0" w:color="auto"/>
              <w:right w:val="single" w:sz="18" w:space="0" w:color="auto"/>
            </w:tcBorders>
            <w:shd w:val="clear" w:color="auto" w:fill="9CC2E5" w:themeFill="accent1" w:themeFillTint="99"/>
          </w:tcPr>
          <w:p w14:paraId="682644FF" w14:textId="77777777" w:rsidR="00FC211A" w:rsidRPr="00597564" w:rsidRDefault="00FC211A" w:rsidP="008F4440">
            <w:pPr>
              <w:spacing w:after="0" w:line="240" w:lineRule="auto"/>
              <w:rPr>
                <w:rFonts w:eastAsia="Times New Roman" w:cs="Times New Roman"/>
                <w:color w:val="000000"/>
                <w:sz w:val="20"/>
                <w:szCs w:val="20"/>
                <w:lang w:eastAsia="en-GB"/>
              </w:rPr>
            </w:pPr>
          </w:p>
        </w:tc>
      </w:tr>
      <w:tr w:rsidR="00FC211A" w:rsidRPr="00597564" w14:paraId="6C6334E3" w14:textId="77777777" w:rsidTr="008F4440">
        <w:trPr>
          <w:trHeight w:val="758"/>
        </w:trPr>
        <w:tc>
          <w:tcPr>
            <w:tcW w:w="236" w:type="dxa"/>
            <w:tcBorders>
              <w:left w:val="single" w:sz="18" w:space="0" w:color="auto"/>
            </w:tcBorders>
            <w:shd w:val="clear" w:color="auto" w:fill="9CC2E5" w:themeFill="accent1" w:themeFillTint="99"/>
          </w:tcPr>
          <w:p w14:paraId="58617368" w14:textId="77777777" w:rsidR="00FC211A" w:rsidRPr="00597564" w:rsidRDefault="00FC211A" w:rsidP="008F4440">
            <w:pPr>
              <w:spacing w:after="0" w:line="240" w:lineRule="auto"/>
              <w:jc w:val="center"/>
              <w:rPr>
                <w:rFonts w:eastAsia="Times New Roman" w:cs="Times New Roman"/>
                <w:b/>
                <w:color w:val="000000"/>
                <w:sz w:val="20"/>
                <w:szCs w:val="20"/>
                <w:lang w:eastAsia="en-GB"/>
              </w:rPr>
            </w:pPr>
          </w:p>
        </w:tc>
        <w:tc>
          <w:tcPr>
            <w:tcW w:w="1868" w:type="dxa"/>
            <w:vMerge/>
            <w:tcBorders>
              <w:left w:val="nil"/>
              <w:right w:val="nil"/>
            </w:tcBorders>
            <w:shd w:val="clear" w:color="auto" w:fill="auto"/>
            <w:noWrap/>
            <w:vAlign w:val="center"/>
          </w:tcPr>
          <w:p w14:paraId="2D954322" w14:textId="77777777" w:rsidR="00FC211A" w:rsidRPr="00597564" w:rsidRDefault="00FC211A" w:rsidP="008F4440">
            <w:pPr>
              <w:tabs>
                <w:tab w:val="left" w:pos="3130"/>
              </w:tabs>
              <w:spacing w:after="0"/>
              <w:jc w:val="center"/>
              <w:rPr>
                <w:b/>
                <w:sz w:val="20"/>
                <w:szCs w:val="20"/>
              </w:rPr>
            </w:pPr>
          </w:p>
        </w:tc>
        <w:tc>
          <w:tcPr>
            <w:tcW w:w="5172" w:type="dxa"/>
            <w:tcBorders>
              <w:top w:val="single" w:sz="4" w:space="0" w:color="auto"/>
              <w:left w:val="single" w:sz="4" w:space="0" w:color="auto"/>
              <w:bottom w:val="single" w:sz="4" w:space="0" w:color="auto"/>
              <w:right w:val="single" w:sz="4" w:space="0" w:color="auto"/>
            </w:tcBorders>
            <w:shd w:val="clear" w:color="auto" w:fill="auto"/>
          </w:tcPr>
          <w:p w14:paraId="523D4DD6" w14:textId="77777777" w:rsidR="00FC211A" w:rsidRPr="00597564" w:rsidRDefault="00FC211A" w:rsidP="008F4440">
            <w:pPr>
              <w:numPr>
                <w:ilvl w:val="0"/>
                <w:numId w:val="11"/>
              </w:numPr>
              <w:ind w:left="176" w:hanging="142"/>
              <w:contextualSpacing/>
              <w:jc w:val="both"/>
              <w:rPr>
                <w:rFonts w:eastAsia="Calibri" w:cs="Times New Roman"/>
                <w:sz w:val="20"/>
                <w:szCs w:val="20"/>
              </w:rPr>
            </w:pPr>
            <w:r w:rsidRPr="00597564">
              <w:rPr>
                <w:rFonts w:eastAsia="Calibri" w:cs="Times New Roman"/>
                <w:sz w:val="20"/>
                <w:szCs w:val="20"/>
              </w:rPr>
              <w:t>Izvještaj o realizaciji Plana optimizacije javne uprave 2018-2020, za period 1. septembar – 31. decembar 2018. godine.</w:t>
            </w:r>
          </w:p>
          <w:p w14:paraId="14DFE675" w14:textId="77777777" w:rsidR="00FC211A" w:rsidRPr="00597564" w:rsidRDefault="00FC211A" w:rsidP="008F4440">
            <w:pPr>
              <w:ind w:left="176" w:hanging="142"/>
              <w:contextualSpacing/>
              <w:jc w:val="both"/>
              <w:rPr>
                <w:rFonts w:eastAsia="Calibri" w:cs="Times New Roman"/>
                <w:sz w:val="20"/>
                <w:szCs w:val="20"/>
              </w:rPr>
            </w:pPr>
            <w:r w:rsidRPr="00597564">
              <w:rPr>
                <w:rFonts w:eastAsia="Calibri" w:cs="Times New Roman"/>
                <w:sz w:val="20"/>
                <w:szCs w:val="20"/>
              </w:rPr>
              <w:t>- Zadužuju se ministarstva i drugi organi uprave i preporučuje se jedinicama lokalne samouprave koje nijesu sprovele anketu o sporazumnom prestanku radnog odnosa da je sprovedu do 15. aprila 2019. godine i o rezultatima informišu Ministarstvo javne uprave</w:t>
            </w:r>
          </w:p>
          <w:p w14:paraId="6C98D691" w14:textId="77777777" w:rsidR="00FC211A" w:rsidRPr="00597564" w:rsidRDefault="00FC211A" w:rsidP="008F4440">
            <w:pPr>
              <w:ind w:left="176" w:hanging="142"/>
              <w:contextualSpacing/>
              <w:jc w:val="both"/>
              <w:rPr>
                <w:rFonts w:eastAsia="Calibri" w:cs="Times New Roman"/>
                <w:sz w:val="20"/>
                <w:szCs w:val="20"/>
              </w:rPr>
            </w:pPr>
            <w:r w:rsidRPr="00597564">
              <w:rPr>
                <w:rFonts w:eastAsia="Calibri" w:cs="Times New Roman"/>
                <w:sz w:val="20"/>
                <w:szCs w:val="20"/>
              </w:rPr>
              <w:t>- Zadužuje se Ministarstvo javne uprave da, do 5. aprila 2019. godine, u skladu sa sugestijama i predlozima, inovira i dostavi postojeći Upitnik za izvještavanje svim obaveznicima primjene Plana optimizacije.</w:t>
            </w:r>
          </w:p>
          <w:p w14:paraId="3E6C5E21" w14:textId="77777777" w:rsidR="00FC211A" w:rsidRPr="00597564" w:rsidRDefault="00FC211A" w:rsidP="008F4440">
            <w:pPr>
              <w:ind w:left="176" w:hanging="142"/>
              <w:contextualSpacing/>
              <w:jc w:val="both"/>
              <w:rPr>
                <w:rFonts w:eastAsia="Calibri" w:cs="Times New Roman"/>
                <w:b/>
                <w:sz w:val="20"/>
                <w:szCs w:val="20"/>
              </w:rPr>
            </w:pPr>
            <w:r w:rsidRPr="00597564">
              <w:rPr>
                <w:rFonts w:eastAsia="Times New Roman" w:cs="Times New Roman"/>
                <w:color w:val="000000"/>
                <w:sz w:val="20"/>
                <w:szCs w:val="20"/>
                <w:lang w:eastAsia="en-GB"/>
              </w:rPr>
              <w:t xml:space="preserve">   </w:t>
            </w:r>
            <w:r w:rsidRPr="00597564">
              <w:rPr>
                <w:rFonts w:eastAsia="Times New Roman" w:cs="Times New Roman"/>
                <w:color w:val="000000"/>
                <w:sz w:val="20"/>
                <w:szCs w:val="20"/>
                <w:u w:val="single"/>
                <w:lang w:eastAsia="en-GB"/>
              </w:rPr>
              <w:t>Nadležna institucija:</w:t>
            </w:r>
            <w:r w:rsidRPr="00597564">
              <w:rPr>
                <w:rFonts w:eastAsia="Calibri" w:cs="Times New Roman"/>
                <w:sz w:val="20"/>
                <w:szCs w:val="20"/>
              </w:rPr>
              <w:t xml:space="preserve"> Ministarstvo javne uprave (MJU)</w:t>
            </w:r>
          </w:p>
        </w:tc>
        <w:tc>
          <w:tcPr>
            <w:tcW w:w="1693" w:type="dxa"/>
            <w:tcBorders>
              <w:top w:val="single" w:sz="4" w:space="0" w:color="auto"/>
              <w:left w:val="nil"/>
              <w:bottom w:val="single" w:sz="4" w:space="0" w:color="auto"/>
              <w:right w:val="single" w:sz="4" w:space="0" w:color="auto"/>
            </w:tcBorders>
            <w:shd w:val="clear" w:color="auto" w:fill="92D050"/>
            <w:noWrap/>
            <w:vAlign w:val="center"/>
          </w:tcPr>
          <w:p w14:paraId="5E63EFBA" w14:textId="77777777" w:rsidR="00FC211A" w:rsidRPr="00597564" w:rsidRDefault="00FC211A" w:rsidP="008F4440">
            <w:pPr>
              <w:spacing w:after="0" w:line="240" w:lineRule="auto"/>
              <w:jc w:val="center"/>
              <w:rPr>
                <w:rFonts w:eastAsia="Times New Roman" w:cs="Times New Roman"/>
                <w:color w:val="000000"/>
                <w:sz w:val="20"/>
                <w:szCs w:val="20"/>
                <w:lang w:eastAsia="en-GB"/>
              </w:rPr>
            </w:pPr>
            <w:r w:rsidRPr="00597564">
              <w:rPr>
                <w:rFonts w:eastAsia="Times New Roman" w:cs="Times New Roman"/>
                <w:color w:val="000000"/>
                <w:sz w:val="20"/>
                <w:szCs w:val="20"/>
                <w:lang w:eastAsia="en-GB"/>
              </w:rPr>
              <w:t>REALIZOVANO</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AF0A74F" w14:textId="77777777" w:rsidR="00FC211A" w:rsidRPr="00597564" w:rsidRDefault="00FC211A" w:rsidP="008F4440">
            <w:pPr>
              <w:jc w:val="center"/>
              <w:rPr>
                <w:sz w:val="20"/>
                <w:szCs w:val="20"/>
              </w:rPr>
            </w:pPr>
            <w:r w:rsidRPr="00597564">
              <w:rPr>
                <w:sz w:val="20"/>
                <w:szCs w:val="20"/>
              </w:rPr>
              <w:t>Usvojen na 115 sjednici Vlade, tačka 3</w:t>
            </w:r>
          </w:p>
          <w:p w14:paraId="3D4F5B64" w14:textId="77777777" w:rsidR="00FC211A" w:rsidRPr="00597564" w:rsidRDefault="00FC211A" w:rsidP="008F4440">
            <w:pPr>
              <w:jc w:val="center"/>
              <w:rPr>
                <w:sz w:val="20"/>
                <w:szCs w:val="20"/>
              </w:rPr>
            </w:pPr>
            <w:r w:rsidRPr="00597564">
              <w:rPr>
                <w:sz w:val="20"/>
                <w:szCs w:val="20"/>
              </w:rPr>
              <w:t>(4. april 2019.)</w:t>
            </w:r>
          </w:p>
          <w:p w14:paraId="2871CF11" w14:textId="77777777" w:rsidR="00FC211A" w:rsidRPr="00597564" w:rsidRDefault="00FC211A" w:rsidP="008F4440">
            <w:pPr>
              <w:jc w:val="center"/>
              <w:rPr>
                <w:sz w:val="20"/>
                <w:szCs w:val="20"/>
              </w:rPr>
            </w:pPr>
          </w:p>
        </w:tc>
        <w:tc>
          <w:tcPr>
            <w:tcW w:w="236" w:type="dxa"/>
            <w:tcBorders>
              <w:left w:val="single" w:sz="4" w:space="0" w:color="auto"/>
              <w:right w:val="single" w:sz="18" w:space="0" w:color="auto"/>
            </w:tcBorders>
            <w:shd w:val="clear" w:color="auto" w:fill="9CC2E5" w:themeFill="accent1" w:themeFillTint="99"/>
          </w:tcPr>
          <w:p w14:paraId="31217A72" w14:textId="77777777" w:rsidR="00FC211A" w:rsidRPr="00597564" w:rsidRDefault="00FC211A" w:rsidP="008F4440">
            <w:pPr>
              <w:spacing w:after="0" w:line="240" w:lineRule="auto"/>
              <w:rPr>
                <w:rFonts w:eastAsia="Times New Roman" w:cs="Times New Roman"/>
                <w:color w:val="000000"/>
                <w:sz w:val="20"/>
                <w:szCs w:val="20"/>
                <w:lang w:eastAsia="en-GB"/>
              </w:rPr>
            </w:pPr>
          </w:p>
        </w:tc>
      </w:tr>
      <w:tr w:rsidR="00FC211A" w:rsidRPr="00597564" w14:paraId="61D627F2" w14:textId="77777777" w:rsidTr="008F4440">
        <w:trPr>
          <w:trHeight w:val="758"/>
        </w:trPr>
        <w:tc>
          <w:tcPr>
            <w:tcW w:w="236" w:type="dxa"/>
            <w:tcBorders>
              <w:left w:val="single" w:sz="18" w:space="0" w:color="auto"/>
              <w:bottom w:val="single" w:sz="18" w:space="0" w:color="auto"/>
            </w:tcBorders>
            <w:shd w:val="clear" w:color="auto" w:fill="9CC2E5" w:themeFill="accent1" w:themeFillTint="99"/>
          </w:tcPr>
          <w:p w14:paraId="34F0E1A0" w14:textId="77777777" w:rsidR="00FC211A" w:rsidRPr="00597564" w:rsidRDefault="00FC211A" w:rsidP="008F4440">
            <w:pPr>
              <w:spacing w:after="0" w:line="240" w:lineRule="auto"/>
              <w:jc w:val="center"/>
              <w:rPr>
                <w:rFonts w:eastAsia="Times New Roman" w:cs="Times New Roman"/>
                <w:b/>
                <w:color w:val="000000"/>
                <w:sz w:val="20"/>
                <w:szCs w:val="20"/>
                <w:lang w:eastAsia="en-GB"/>
              </w:rPr>
            </w:pPr>
          </w:p>
        </w:tc>
        <w:tc>
          <w:tcPr>
            <w:tcW w:w="1868" w:type="dxa"/>
            <w:vMerge/>
            <w:tcBorders>
              <w:left w:val="nil"/>
              <w:bottom w:val="single" w:sz="12" w:space="0" w:color="auto"/>
              <w:right w:val="nil"/>
            </w:tcBorders>
            <w:shd w:val="clear" w:color="auto" w:fill="auto"/>
            <w:noWrap/>
            <w:vAlign w:val="center"/>
          </w:tcPr>
          <w:p w14:paraId="180C8607" w14:textId="77777777" w:rsidR="00FC211A" w:rsidRPr="00597564" w:rsidRDefault="00FC211A" w:rsidP="008F4440">
            <w:pPr>
              <w:tabs>
                <w:tab w:val="left" w:pos="3130"/>
              </w:tabs>
              <w:spacing w:after="0"/>
              <w:jc w:val="center"/>
              <w:rPr>
                <w:b/>
                <w:sz w:val="20"/>
                <w:szCs w:val="20"/>
              </w:rPr>
            </w:pPr>
          </w:p>
        </w:tc>
        <w:tc>
          <w:tcPr>
            <w:tcW w:w="5172" w:type="dxa"/>
            <w:tcBorders>
              <w:top w:val="single" w:sz="4" w:space="0" w:color="auto"/>
              <w:left w:val="single" w:sz="4" w:space="0" w:color="auto"/>
              <w:bottom w:val="single" w:sz="12" w:space="0" w:color="auto"/>
              <w:right w:val="single" w:sz="4" w:space="0" w:color="auto"/>
            </w:tcBorders>
            <w:shd w:val="clear" w:color="auto" w:fill="auto"/>
          </w:tcPr>
          <w:p w14:paraId="337E7849" w14:textId="77777777" w:rsidR="00FC211A" w:rsidRPr="00597564" w:rsidRDefault="00FC211A" w:rsidP="008F4440">
            <w:pPr>
              <w:numPr>
                <w:ilvl w:val="0"/>
                <w:numId w:val="11"/>
              </w:numPr>
              <w:ind w:left="176" w:hanging="142"/>
              <w:contextualSpacing/>
              <w:jc w:val="both"/>
              <w:rPr>
                <w:sz w:val="20"/>
                <w:szCs w:val="20"/>
              </w:rPr>
            </w:pPr>
            <w:r w:rsidRPr="00597564">
              <w:rPr>
                <w:sz w:val="20"/>
                <w:szCs w:val="20"/>
              </w:rPr>
              <w:t>Izvještaj o radu Savjeta za reformu javne uprave za 2018. godinu sa aneksom realizacije zaključaka.</w:t>
            </w:r>
          </w:p>
          <w:p w14:paraId="15D955C6" w14:textId="77777777" w:rsidR="00FC211A" w:rsidRPr="00597564" w:rsidRDefault="00FC211A" w:rsidP="008F4440">
            <w:pPr>
              <w:ind w:left="176" w:hanging="142"/>
              <w:contextualSpacing/>
              <w:jc w:val="both"/>
              <w:rPr>
                <w:sz w:val="20"/>
                <w:szCs w:val="20"/>
              </w:rPr>
            </w:pPr>
            <w:r w:rsidRPr="00597564">
              <w:rPr>
                <w:sz w:val="20"/>
                <w:szCs w:val="20"/>
              </w:rPr>
              <w:t>- Zadužuju se sekretar Savjeta za reformu javne uprave, sekretar KPS, sekretar KEPIF, da pripreme i dostave informaciju o pristustvu članova Vlade na sjednicama Savjeta za reformu javne uprave i Vladinih radnih tijela održanih u IV kvartalu 2018. godine i za I kvartal 2019. godine.</w:t>
            </w:r>
          </w:p>
          <w:p w14:paraId="4DBC4AD2" w14:textId="77777777" w:rsidR="00FC211A" w:rsidRPr="00597564" w:rsidRDefault="00FC211A" w:rsidP="008F4440">
            <w:pPr>
              <w:ind w:left="176" w:hanging="142"/>
              <w:contextualSpacing/>
              <w:jc w:val="both"/>
              <w:rPr>
                <w:rFonts w:eastAsia="Calibri" w:cs="Times New Roman"/>
                <w:sz w:val="20"/>
                <w:szCs w:val="20"/>
              </w:rPr>
            </w:pPr>
            <w:r w:rsidRPr="00597564">
              <w:rPr>
                <w:rFonts w:eastAsia="Times New Roman" w:cs="Times New Roman"/>
                <w:color w:val="000000"/>
                <w:sz w:val="20"/>
                <w:szCs w:val="20"/>
                <w:lang w:eastAsia="en-GB"/>
              </w:rPr>
              <w:t xml:space="preserve">   </w:t>
            </w:r>
            <w:r w:rsidRPr="00597564">
              <w:rPr>
                <w:rFonts w:eastAsia="Times New Roman" w:cs="Times New Roman"/>
                <w:color w:val="000000"/>
                <w:sz w:val="20"/>
                <w:szCs w:val="20"/>
                <w:u w:val="single"/>
                <w:lang w:eastAsia="en-GB"/>
              </w:rPr>
              <w:t>Nadležna institucija:</w:t>
            </w:r>
            <w:r w:rsidRPr="00597564">
              <w:rPr>
                <w:rFonts w:eastAsia="Calibri" w:cs="Times New Roman"/>
                <w:sz w:val="20"/>
                <w:szCs w:val="20"/>
              </w:rPr>
              <w:t xml:space="preserve"> Ministarstvo javne uprave (MJU)</w:t>
            </w:r>
          </w:p>
        </w:tc>
        <w:tc>
          <w:tcPr>
            <w:tcW w:w="1693" w:type="dxa"/>
            <w:tcBorders>
              <w:top w:val="single" w:sz="4" w:space="0" w:color="auto"/>
              <w:left w:val="nil"/>
              <w:bottom w:val="single" w:sz="12" w:space="0" w:color="auto"/>
              <w:right w:val="single" w:sz="4" w:space="0" w:color="auto"/>
            </w:tcBorders>
            <w:shd w:val="clear" w:color="auto" w:fill="92D050"/>
            <w:noWrap/>
            <w:vAlign w:val="center"/>
          </w:tcPr>
          <w:p w14:paraId="4B8F357A" w14:textId="77777777" w:rsidR="00FC211A" w:rsidRPr="00597564" w:rsidRDefault="00FC211A" w:rsidP="008F4440">
            <w:pPr>
              <w:spacing w:after="0" w:line="240" w:lineRule="auto"/>
              <w:jc w:val="center"/>
              <w:rPr>
                <w:rFonts w:eastAsia="Times New Roman" w:cs="Times New Roman"/>
                <w:color w:val="000000"/>
                <w:sz w:val="20"/>
                <w:szCs w:val="20"/>
                <w:lang w:eastAsia="en-GB"/>
              </w:rPr>
            </w:pPr>
            <w:r w:rsidRPr="00597564">
              <w:rPr>
                <w:rFonts w:eastAsia="Times New Roman" w:cs="Times New Roman"/>
                <w:color w:val="000000"/>
                <w:sz w:val="20"/>
                <w:szCs w:val="20"/>
                <w:lang w:eastAsia="en-GB"/>
              </w:rPr>
              <w:t>REALIZOVANO</w:t>
            </w:r>
          </w:p>
        </w:tc>
        <w:tc>
          <w:tcPr>
            <w:tcW w:w="1887" w:type="dxa"/>
            <w:tcBorders>
              <w:top w:val="single" w:sz="4" w:space="0" w:color="auto"/>
              <w:left w:val="single" w:sz="4" w:space="0" w:color="auto"/>
              <w:bottom w:val="single" w:sz="12" w:space="0" w:color="auto"/>
              <w:right w:val="single" w:sz="4" w:space="0" w:color="auto"/>
            </w:tcBorders>
            <w:shd w:val="clear" w:color="auto" w:fill="auto"/>
          </w:tcPr>
          <w:p w14:paraId="50036555" w14:textId="77777777" w:rsidR="00FC211A" w:rsidRPr="00597564" w:rsidRDefault="00FC211A" w:rsidP="008F4440">
            <w:pPr>
              <w:spacing w:after="0"/>
              <w:jc w:val="center"/>
              <w:rPr>
                <w:sz w:val="20"/>
                <w:szCs w:val="20"/>
              </w:rPr>
            </w:pPr>
            <w:r w:rsidRPr="00597564">
              <w:rPr>
                <w:sz w:val="20"/>
                <w:szCs w:val="20"/>
              </w:rPr>
              <w:t>Usvojen na 116 sjednici Vlade, tačka 9</w:t>
            </w:r>
          </w:p>
          <w:p w14:paraId="2D5349D1" w14:textId="77777777" w:rsidR="00FC211A" w:rsidRPr="00597564" w:rsidRDefault="00FC211A" w:rsidP="008F4440">
            <w:pPr>
              <w:spacing w:after="0"/>
              <w:jc w:val="center"/>
              <w:rPr>
                <w:sz w:val="20"/>
                <w:szCs w:val="20"/>
              </w:rPr>
            </w:pPr>
            <w:r w:rsidRPr="00597564">
              <w:rPr>
                <w:sz w:val="20"/>
                <w:szCs w:val="20"/>
              </w:rPr>
              <w:t>(4. april 2019.)</w:t>
            </w:r>
          </w:p>
          <w:p w14:paraId="6F43ABE4" w14:textId="77777777" w:rsidR="00FC211A" w:rsidRPr="00597564" w:rsidRDefault="00FC211A" w:rsidP="008F4440">
            <w:pPr>
              <w:jc w:val="center"/>
              <w:rPr>
                <w:sz w:val="20"/>
                <w:szCs w:val="20"/>
              </w:rPr>
            </w:pPr>
          </w:p>
        </w:tc>
        <w:tc>
          <w:tcPr>
            <w:tcW w:w="236" w:type="dxa"/>
            <w:tcBorders>
              <w:left w:val="single" w:sz="4" w:space="0" w:color="auto"/>
              <w:bottom w:val="single" w:sz="12" w:space="0" w:color="auto"/>
              <w:right w:val="single" w:sz="18" w:space="0" w:color="auto"/>
            </w:tcBorders>
            <w:shd w:val="clear" w:color="auto" w:fill="9CC2E5" w:themeFill="accent1" w:themeFillTint="99"/>
          </w:tcPr>
          <w:p w14:paraId="12264949" w14:textId="77777777" w:rsidR="00FC211A" w:rsidRPr="00597564" w:rsidRDefault="00FC211A" w:rsidP="008F4440">
            <w:pPr>
              <w:spacing w:after="0" w:line="240" w:lineRule="auto"/>
              <w:rPr>
                <w:rFonts w:eastAsia="Times New Roman" w:cs="Times New Roman"/>
                <w:color w:val="000000"/>
                <w:sz w:val="20"/>
                <w:szCs w:val="20"/>
                <w:lang w:eastAsia="en-GB"/>
              </w:rPr>
            </w:pPr>
          </w:p>
        </w:tc>
      </w:tr>
    </w:tbl>
    <w:p w14:paraId="1A0DCE10" w14:textId="0F408DA3" w:rsidR="008F4440" w:rsidRPr="008F4440" w:rsidRDefault="008F4440" w:rsidP="008F4440">
      <w:pPr>
        <w:autoSpaceDE w:val="0"/>
        <w:autoSpaceDN w:val="0"/>
        <w:adjustRightInd w:val="0"/>
        <w:spacing w:after="0" w:line="240" w:lineRule="auto"/>
        <w:jc w:val="both"/>
        <w:rPr>
          <w:rFonts w:cs="Calibri"/>
          <w:b/>
        </w:rPr>
      </w:pPr>
      <w:r w:rsidRPr="008F4440">
        <w:rPr>
          <w:b/>
          <w:color w:val="000000" w:themeColor="text1"/>
          <w:kern w:val="24"/>
        </w:rPr>
        <w:t xml:space="preserve">                    </w:t>
      </w:r>
    </w:p>
    <w:p w14:paraId="6FC7521E" w14:textId="77777777" w:rsidR="00FC211A" w:rsidRPr="00597564" w:rsidRDefault="00FC211A" w:rsidP="00FC211A">
      <w:pPr>
        <w:rPr>
          <w:rFonts w:eastAsia="Calibri" w:cs="Times New Roman"/>
          <w:sz w:val="20"/>
          <w:szCs w:val="20"/>
        </w:rPr>
      </w:pPr>
    </w:p>
    <w:p w14:paraId="4CA6359E" w14:textId="77777777" w:rsidR="00FC211A" w:rsidRPr="00597564" w:rsidRDefault="00FC211A" w:rsidP="00FC211A">
      <w:pPr>
        <w:rPr>
          <w:rFonts w:eastAsia="Calibri" w:cs="Times New Roman"/>
          <w:sz w:val="20"/>
          <w:szCs w:val="20"/>
        </w:rPr>
      </w:pPr>
    </w:p>
    <w:p w14:paraId="1F63DDD2" w14:textId="77777777" w:rsidR="00FC211A" w:rsidRPr="00597564" w:rsidRDefault="00FC211A" w:rsidP="00FC211A">
      <w:pPr>
        <w:rPr>
          <w:rFonts w:eastAsia="Calibri" w:cs="Times New Roman"/>
          <w:sz w:val="20"/>
          <w:szCs w:val="20"/>
        </w:rPr>
      </w:pPr>
    </w:p>
    <w:p w14:paraId="55417896" w14:textId="77777777" w:rsidR="00FC211A" w:rsidRPr="00597564" w:rsidRDefault="00FC211A" w:rsidP="00FC211A">
      <w:pPr>
        <w:rPr>
          <w:rFonts w:eastAsia="Calibri" w:cs="Times New Roman"/>
          <w:sz w:val="20"/>
          <w:szCs w:val="20"/>
        </w:rPr>
      </w:pPr>
    </w:p>
    <w:p w14:paraId="4BBBEE47" w14:textId="77777777" w:rsidR="00FC211A" w:rsidRPr="00597564" w:rsidRDefault="00FC211A" w:rsidP="00FC211A">
      <w:pPr>
        <w:rPr>
          <w:rFonts w:eastAsia="Calibri" w:cs="Times New Roman"/>
          <w:sz w:val="20"/>
          <w:szCs w:val="20"/>
        </w:rPr>
      </w:pPr>
    </w:p>
    <w:p w14:paraId="03B10731" w14:textId="77777777" w:rsidR="00FC211A" w:rsidRPr="00597564" w:rsidRDefault="00FC211A" w:rsidP="00FC211A">
      <w:pPr>
        <w:rPr>
          <w:rFonts w:eastAsia="Calibri" w:cs="Times New Roman"/>
          <w:sz w:val="20"/>
          <w:szCs w:val="20"/>
        </w:rPr>
      </w:pPr>
    </w:p>
    <w:p w14:paraId="396D9DC5" w14:textId="77777777" w:rsidR="00FC211A" w:rsidRPr="00597564" w:rsidRDefault="00FC211A" w:rsidP="00FC211A">
      <w:pPr>
        <w:rPr>
          <w:rFonts w:eastAsia="Calibri" w:cs="Times New Roman"/>
          <w:sz w:val="20"/>
          <w:szCs w:val="20"/>
        </w:rPr>
      </w:pPr>
    </w:p>
    <w:p w14:paraId="3D4A6688" w14:textId="77777777" w:rsidR="00FC211A" w:rsidRPr="00597564" w:rsidRDefault="00FC211A" w:rsidP="00FC211A">
      <w:pPr>
        <w:rPr>
          <w:rFonts w:eastAsia="Calibri" w:cs="Times New Roman"/>
          <w:sz w:val="20"/>
          <w:szCs w:val="20"/>
        </w:rPr>
      </w:pPr>
    </w:p>
    <w:p w14:paraId="35ECF69E" w14:textId="77777777" w:rsidR="00FC211A" w:rsidRPr="00597564" w:rsidRDefault="00FC211A" w:rsidP="00FC211A">
      <w:pPr>
        <w:rPr>
          <w:rFonts w:eastAsia="Calibri" w:cs="Times New Roman"/>
          <w:sz w:val="20"/>
          <w:szCs w:val="20"/>
        </w:rPr>
      </w:pPr>
    </w:p>
    <w:tbl>
      <w:tblPr>
        <w:tblpPr w:leftFromText="180" w:rightFromText="180" w:vertAnchor="page" w:horzAnchor="margin" w:tblpXSpec="center" w:tblpY="421"/>
        <w:tblW w:w="11092" w:type="dxa"/>
        <w:tblLayout w:type="fixed"/>
        <w:tblLook w:val="04A0" w:firstRow="1" w:lastRow="0" w:firstColumn="1" w:lastColumn="0" w:noHBand="0" w:noVBand="1"/>
      </w:tblPr>
      <w:tblGrid>
        <w:gridCol w:w="236"/>
        <w:gridCol w:w="1868"/>
        <w:gridCol w:w="5172"/>
        <w:gridCol w:w="1693"/>
        <w:gridCol w:w="1887"/>
        <w:gridCol w:w="236"/>
      </w:tblGrid>
      <w:tr w:rsidR="00FC211A" w:rsidRPr="00597564" w14:paraId="2A4B9521" w14:textId="77777777" w:rsidTr="00F00440">
        <w:trPr>
          <w:trHeight w:val="251"/>
        </w:trPr>
        <w:tc>
          <w:tcPr>
            <w:tcW w:w="236" w:type="dxa"/>
            <w:tcBorders>
              <w:top w:val="single" w:sz="18" w:space="0" w:color="auto"/>
              <w:left w:val="single" w:sz="18" w:space="0" w:color="auto"/>
            </w:tcBorders>
            <w:shd w:val="clear" w:color="auto" w:fill="9CC2E5" w:themeFill="accent1" w:themeFillTint="99"/>
          </w:tcPr>
          <w:p w14:paraId="5EBDD2BB" w14:textId="77777777" w:rsidR="00FC211A" w:rsidRPr="00597564" w:rsidRDefault="00FC211A" w:rsidP="00FC211A">
            <w:pPr>
              <w:spacing w:after="0" w:line="276" w:lineRule="auto"/>
              <w:jc w:val="center"/>
              <w:rPr>
                <w:rFonts w:eastAsia="Times New Roman" w:cs="Times New Roman"/>
                <w:b/>
                <w:color w:val="000000"/>
                <w:sz w:val="20"/>
                <w:szCs w:val="20"/>
                <w:lang w:eastAsia="en-GB"/>
              </w:rPr>
            </w:pPr>
          </w:p>
        </w:tc>
        <w:tc>
          <w:tcPr>
            <w:tcW w:w="1868" w:type="dxa"/>
            <w:tcBorders>
              <w:top w:val="single" w:sz="18" w:space="0" w:color="auto"/>
              <w:bottom w:val="single" w:sz="4" w:space="0" w:color="auto"/>
              <w:right w:val="single" w:sz="4" w:space="0" w:color="auto"/>
            </w:tcBorders>
            <w:shd w:val="clear" w:color="auto" w:fill="9CC2E5" w:themeFill="accent1" w:themeFillTint="99"/>
            <w:noWrap/>
            <w:vAlign w:val="bottom"/>
          </w:tcPr>
          <w:p w14:paraId="334A26C7" w14:textId="77777777" w:rsidR="00FC211A" w:rsidRPr="00597564" w:rsidRDefault="00FC211A" w:rsidP="00FC211A">
            <w:pPr>
              <w:spacing w:after="0" w:line="276" w:lineRule="auto"/>
              <w:jc w:val="center"/>
              <w:rPr>
                <w:rFonts w:eastAsia="Times New Roman" w:cs="Times New Roman"/>
                <w:color w:val="FFFFFF" w:themeColor="background1"/>
                <w:sz w:val="20"/>
                <w:szCs w:val="20"/>
                <w:lang w:eastAsia="en-GB"/>
              </w:rPr>
            </w:pPr>
            <w:r w:rsidRPr="00597564">
              <w:rPr>
                <w:rFonts w:eastAsia="Times New Roman" w:cs="Times New Roman"/>
                <w:b/>
                <w:color w:val="FFFFFF" w:themeColor="background1"/>
                <w:sz w:val="20"/>
                <w:szCs w:val="20"/>
                <w:lang w:eastAsia="en-GB"/>
              </w:rPr>
              <w:t>BROJ SJEDNICE-DATUM</w:t>
            </w:r>
          </w:p>
        </w:tc>
        <w:tc>
          <w:tcPr>
            <w:tcW w:w="5172" w:type="dxa"/>
            <w:tcBorders>
              <w:top w:val="single" w:sz="18" w:space="0" w:color="auto"/>
              <w:left w:val="single" w:sz="4" w:space="0" w:color="auto"/>
              <w:bottom w:val="single" w:sz="4" w:space="0" w:color="auto"/>
              <w:right w:val="single" w:sz="4" w:space="0" w:color="auto"/>
            </w:tcBorders>
            <w:shd w:val="clear" w:color="auto" w:fill="9CC2E5" w:themeFill="accent1" w:themeFillTint="99"/>
            <w:noWrap/>
            <w:vAlign w:val="bottom"/>
          </w:tcPr>
          <w:p w14:paraId="3EBE67C6" w14:textId="77777777" w:rsidR="00FC211A" w:rsidRPr="00597564" w:rsidRDefault="00FC211A" w:rsidP="00FC211A">
            <w:pPr>
              <w:spacing w:after="0" w:line="360" w:lineRule="auto"/>
              <w:jc w:val="center"/>
              <w:rPr>
                <w:rFonts w:eastAsia="Times New Roman" w:cs="Times New Roman"/>
                <w:color w:val="FFFFFF" w:themeColor="background1"/>
                <w:sz w:val="20"/>
                <w:szCs w:val="20"/>
                <w:lang w:eastAsia="en-GB"/>
              </w:rPr>
            </w:pPr>
            <w:r w:rsidRPr="00597564">
              <w:rPr>
                <w:rFonts w:eastAsia="Times New Roman" w:cs="Times New Roman"/>
                <w:b/>
                <w:color w:val="FFFFFF" w:themeColor="background1"/>
                <w:sz w:val="20"/>
                <w:szCs w:val="20"/>
                <w:lang w:eastAsia="en-GB"/>
              </w:rPr>
              <w:t>OPIS ZADU</w:t>
            </w:r>
            <w:r w:rsidRPr="00597564">
              <w:rPr>
                <w:rFonts w:eastAsia="Times New Roman" w:cs="Times New Roman"/>
                <w:b/>
                <w:color w:val="FFFFFF" w:themeColor="background1"/>
                <w:sz w:val="20"/>
                <w:szCs w:val="20"/>
                <w:lang w:val="sr-Latn-ME" w:eastAsia="en-GB"/>
              </w:rPr>
              <w:t>ŽENJA I ZAKLJUČAKA</w:t>
            </w:r>
          </w:p>
        </w:tc>
        <w:tc>
          <w:tcPr>
            <w:tcW w:w="1693" w:type="dxa"/>
            <w:tcBorders>
              <w:top w:val="single" w:sz="18" w:space="0" w:color="auto"/>
              <w:left w:val="single" w:sz="4" w:space="0" w:color="auto"/>
              <w:bottom w:val="single" w:sz="4" w:space="0" w:color="auto"/>
              <w:right w:val="single" w:sz="8" w:space="0" w:color="auto"/>
            </w:tcBorders>
            <w:shd w:val="clear" w:color="auto" w:fill="9CC2E5" w:themeFill="accent1" w:themeFillTint="99"/>
            <w:noWrap/>
            <w:vAlign w:val="center"/>
          </w:tcPr>
          <w:p w14:paraId="299FFBB6" w14:textId="77777777" w:rsidR="00FC211A" w:rsidRPr="00597564" w:rsidRDefault="00FC211A" w:rsidP="00FC211A">
            <w:pPr>
              <w:spacing w:after="0" w:line="240" w:lineRule="auto"/>
              <w:jc w:val="center"/>
              <w:rPr>
                <w:rFonts w:eastAsia="Times New Roman" w:cs="Times New Roman"/>
                <w:color w:val="FFFFFF" w:themeColor="background1"/>
                <w:sz w:val="20"/>
                <w:szCs w:val="20"/>
                <w:highlight w:val="red"/>
                <w:lang w:eastAsia="en-GB"/>
              </w:rPr>
            </w:pPr>
            <w:r w:rsidRPr="00597564">
              <w:rPr>
                <w:rFonts w:eastAsia="Times New Roman" w:cs="Times New Roman"/>
                <w:b/>
                <w:color w:val="FFFFFF" w:themeColor="background1"/>
                <w:sz w:val="20"/>
                <w:szCs w:val="20"/>
                <w:lang w:eastAsia="en-GB"/>
              </w:rPr>
              <w:t>STATUS</w:t>
            </w:r>
          </w:p>
        </w:tc>
        <w:tc>
          <w:tcPr>
            <w:tcW w:w="1887" w:type="dxa"/>
            <w:tcBorders>
              <w:top w:val="single" w:sz="18" w:space="0" w:color="auto"/>
              <w:left w:val="single" w:sz="8" w:space="0" w:color="auto"/>
              <w:bottom w:val="single" w:sz="4" w:space="0" w:color="auto"/>
              <w:right w:val="nil"/>
            </w:tcBorders>
            <w:shd w:val="clear" w:color="auto" w:fill="9CC2E5" w:themeFill="accent1" w:themeFillTint="99"/>
            <w:vAlign w:val="center"/>
          </w:tcPr>
          <w:p w14:paraId="7988345A" w14:textId="77777777" w:rsidR="00FC211A" w:rsidRPr="00597564" w:rsidRDefault="00FC211A" w:rsidP="00FC211A">
            <w:pPr>
              <w:spacing w:after="0" w:line="240" w:lineRule="auto"/>
              <w:jc w:val="center"/>
              <w:rPr>
                <w:rFonts w:eastAsia="Times New Roman" w:cs="Times New Roman"/>
                <w:b/>
                <w:color w:val="000000"/>
                <w:sz w:val="20"/>
                <w:szCs w:val="20"/>
                <w:lang w:eastAsia="en-GB"/>
              </w:rPr>
            </w:pPr>
            <w:r w:rsidRPr="00597564">
              <w:rPr>
                <w:rFonts w:eastAsia="Times New Roman" w:cs="Times New Roman"/>
                <w:b/>
                <w:color w:val="FFFFFF" w:themeColor="background1"/>
                <w:sz w:val="20"/>
                <w:szCs w:val="20"/>
                <w:lang w:eastAsia="en-GB"/>
              </w:rPr>
              <w:t>OBRAZLOŽENJE STATUSA</w:t>
            </w:r>
          </w:p>
        </w:tc>
        <w:tc>
          <w:tcPr>
            <w:tcW w:w="236" w:type="dxa"/>
            <w:tcBorders>
              <w:top w:val="single" w:sz="18" w:space="0" w:color="auto"/>
              <w:left w:val="nil"/>
              <w:right w:val="single" w:sz="18" w:space="0" w:color="auto"/>
            </w:tcBorders>
            <w:shd w:val="clear" w:color="auto" w:fill="9CC2E5" w:themeFill="accent1" w:themeFillTint="99"/>
          </w:tcPr>
          <w:p w14:paraId="794D6C95" w14:textId="77777777" w:rsidR="00FC211A" w:rsidRPr="00597564" w:rsidRDefault="00FC211A" w:rsidP="00FC211A">
            <w:pPr>
              <w:spacing w:after="0" w:line="240" w:lineRule="auto"/>
              <w:jc w:val="center"/>
              <w:rPr>
                <w:rFonts w:eastAsia="Times New Roman" w:cs="Times New Roman"/>
                <w:b/>
                <w:color w:val="000000"/>
                <w:sz w:val="20"/>
                <w:szCs w:val="20"/>
                <w:lang w:eastAsia="en-GB"/>
              </w:rPr>
            </w:pPr>
          </w:p>
        </w:tc>
      </w:tr>
      <w:tr w:rsidR="00FC211A" w:rsidRPr="00597564" w14:paraId="2A2D3A9D" w14:textId="77777777" w:rsidTr="00F00440">
        <w:trPr>
          <w:trHeight w:val="251"/>
        </w:trPr>
        <w:tc>
          <w:tcPr>
            <w:tcW w:w="236" w:type="dxa"/>
            <w:tcBorders>
              <w:left w:val="single" w:sz="18" w:space="0" w:color="auto"/>
            </w:tcBorders>
            <w:shd w:val="clear" w:color="auto" w:fill="9CC2E5" w:themeFill="accent1" w:themeFillTint="99"/>
          </w:tcPr>
          <w:p w14:paraId="30A4D65A" w14:textId="77777777" w:rsidR="00FC211A" w:rsidRPr="00597564" w:rsidRDefault="00FC211A" w:rsidP="00FC211A">
            <w:pPr>
              <w:spacing w:after="0" w:line="276" w:lineRule="auto"/>
              <w:jc w:val="center"/>
              <w:rPr>
                <w:rFonts w:eastAsia="Times New Roman" w:cs="Times New Roman"/>
                <w:b/>
                <w:color w:val="000000"/>
                <w:sz w:val="20"/>
                <w:szCs w:val="20"/>
                <w:lang w:eastAsia="en-GB"/>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3EBFF97C" w14:textId="77777777" w:rsidR="00FC211A" w:rsidRPr="00597564" w:rsidRDefault="00FC211A" w:rsidP="00FC211A">
            <w:pPr>
              <w:spacing w:after="0" w:line="276" w:lineRule="auto"/>
              <w:jc w:val="center"/>
              <w:rPr>
                <w:rFonts w:eastAsia="Times New Roman" w:cs="Times New Roman"/>
                <w:b/>
                <w:color w:val="000000"/>
                <w:sz w:val="20"/>
                <w:szCs w:val="20"/>
                <w:lang w:eastAsia="en-GB"/>
              </w:rPr>
            </w:pPr>
          </w:p>
        </w:tc>
        <w:tc>
          <w:tcPr>
            <w:tcW w:w="5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2EC20" w14:textId="77777777" w:rsidR="00FC211A" w:rsidRPr="00597564" w:rsidRDefault="00FC211A" w:rsidP="00FC211A">
            <w:pPr>
              <w:spacing w:after="0" w:line="360" w:lineRule="auto"/>
              <w:jc w:val="center"/>
              <w:rPr>
                <w:rFonts w:eastAsia="Times New Roman" w:cs="Times New Roman"/>
                <w:b/>
                <w:color w:val="000000"/>
                <w:sz w:val="20"/>
                <w:szCs w:val="20"/>
                <w:lang w:eastAsia="en-GB"/>
              </w:rPr>
            </w:pPr>
          </w:p>
        </w:tc>
        <w:tc>
          <w:tcPr>
            <w:tcW w:w="1693" w:type="dxa"/>
            <w:tcBorders>
              <w:top w:val="single" w:sz="4" w:space="0" w:color="auto"/>
              <w:left w:val="single" w:sz="4" w:space="0" w:color="auto"/>
              <w:bottom w:val="single" w:sz="4" w:space="0" w:color="auto"/>
            </w:tcBorders>
            <w:shd w:val="clear" w:color="auto" w:fill="auto"/>
            <w:noWrap/>
            <w:vAlign w:val="center"/>
          </w:tcPr>
          <w:p w14:paraId="67B97EE9" w14:textId="77777777" w:rsidR="00FC211A" w:rsidRPr="00597564" w:rsidRDefault="00FC211A" w:rsidP="00FC211A">
            <w:pPr>
              <w:spacing w:after="0" w:line="240" w:lineRule="auto"/>
              <w:jc w:val="center"/>
              <w:rPr>
                <w:rFonts w:eastAsia="Times New Roman" w:cs="Times New Roman"/>
                <w:b/>
                <w:color w:val="000000"/>
                <w:sz w:val="20"/>
                <w:szCs w:val="20"/>
                <w:lang w:eastAsia="en-GB"/>
              </w:rPr>
            </w:pPr>
          </w:p>
        </w:tc>
        <w:tc>
          <w:tcPr>
            <w:tcW w:w="1887" w:type="dxa"/>
            <w:tcBorders>
              <w:top w:val="single" w:sz="4" w:space="0" w:color="auto"/>
              <w:bottom w:val="single" w:sz="4" w:space="0" w:color="auto"/>
            </w:tcBorders>
          </w:tcPr>
          <w:p w14:paraId="52469114" w14:textId="77777777" w:rsidR="00FC211A" w:rsidRPr="00597564" w:rsidRDefault="00FC211A" w:rsidP="00FC211A">
            <w:pPr>
              <w:spacing w:after="0" w:line="240" w:lineRule="auto"/>
              <w:jc w:val="center"/>
              <w:rPr>
                <w:rFonts w:eastAsia="Times New Roman" w:cs="Times New Roman"/>
                <w:b/>
                <w:color w:val="000000"/>
                <w:sz w:val="20"/>
                <w:szCs w:val="20"/>
                <w:lang w:eastAsia="en-GB"/>
              </w:rPr>
            </w:pPr>
          </w:p>
        </w:tc>
        <w:tc>
          <w:tcPr>
            <w:tcW w:w="236" w:type="dxa"/>
            <w:tcBorders>
              <w:right w:val="single" w:sz="18" w:space="0" w:color="auto"/>
            </w:tcBorders>
            <w:shd w:val="clear" w:color="auto" w:fill="9CC2E5" w:themeFill="accent1" w:themeFillTint="99"/>
          </w:tcPr>
          <w:p w14:paraId="78387D56" w14:textId="77777777" w:rsidR="00FC211A" w:rsidRPr="00597564" w:rsidRDefault="00FC211A" w:rsidP="00FC211A">
            <w:pPr>
              <w:spacing w:after="0" w:line="240" w:lineRule="auto"/>
              <w:jc w:val="center"/>
              <w:rPr>
                <w:rFonts w:eastAsia="Times New Roman" w:cs="Times New Roman"/>
                <w:b/>
                <w:color w:val="000000"/>
                <w:sz w:val="20"/>
                <w:szCs w:val="20"/>
                <w:lang w:eastAsia="en-GB"/>
              </w:rPr>
            </w:pPr>
          </w:p>
        </w:tc>
      </w:tr>
      <w:tr w:rsidR="00FC211A" w:rsidRPr="00597564" w14:paraId="77C09D36" w14:textId="77777777" w:rsidTr="00F00440">
        <w:trPr>
          <w:trHeight w:val="251"/>
        </w:trPr>
        <w:tc>
          <w:tcPr>
            <w:tcW w:w="236" w:type="dxa"/>
            <w:tcBorders>
              <w:left w:val="single" w:sz="18" w:space="0" w:color="auto"/>
            </w:tcBorders>
            <w:shd w:val="clear" w:color="auto" w:fill="9CC2E5" w:themeFill="accent1" w:themeFillTint="99"/>
          </w:tcPr>
          <w:p w14:paraId="242E61F1" w14:textId="77777777" w:rsidR="00FC211A" w:rsidRPr="00597564" w:rsidRDefault="00FC211A" w:rsidP="00FC211A">
            <w:pPr>
              <w:spacing w:after="0" w:line="240" w:lineRule="auto"/>
              <w:jc w:val="center"/>
              <w:rPr>
                <w:rFonts w:eastAsia="Times New Roman" w:cs="Times New Roman"/>
                <w:b/>
                <w:color w:val="000000"/>
                <w:sz w:val="20"/>
                <w:szCs w:val="20"/>
                <w:lang w:eastAsia="en-GB"/>
              </w:rPr>
            </w:pPr>
          </w:p>
        </w:tc>
        <w:tc>
          <w:tcPr>
            <w:tcW w:w="1868" w:type="dxa"/>
            <w:tcBorders>
              <w:top w:val="single" w:sz="4" w:space="0" w:color="auto"/>
              <w:left w:val="nil"/>
              <w:bottom w:val="single" w:sz="4" w:space="0" w:color="auto"/>
              <w:right w:val="nil"/>
            </w:tcBorders>
            <w:shd w:val="clear" w:color="auto" w:fill="BFBFBF" w:themeFill="background1" w:themeFillShade="BF"/>
            <w:noWrap/>
            <w:vAlign w:val="bottom"/>
            <w:hideMark/>
          </w:tcPr>
          <w:p w14:paraId="22702A47" w14:textId="77777777" w:rsidR="00FC211A" w:rsidRPr="00597564" w:rsidRDefault="00FC211A" w:rsidP="00FC211A">
            <w:pPr>
              <w:spacing w:after="0" w:line="240" w:lineRule="auto"/>
              <w:jc w:val="center"/>
              <w:rPr>
                <w:rFonts w:eastAsia="Times New Roman" w:cs="Times New Roman"/>
                <w:b/>
                <w:color w:val="000000"/>
                <w:sz w:val="20"/>
                <w:szCs w:val="20"/>
                <w:lang w:eastAsia="en-GB"/>
              </w:rPr>
            </w:pPr>
          </w:p>
        </w:tc>
        <w:tc>
          <w:tcPr>
            <w:tcW w:w="5172" w:type="dxa"/>
            <w:tcBorders>
              <w:top w:val="single" w:sz="4" w:space="0" w:color="auto"/>
              <w:left w:val="nil"/>
              <w:bottom w:val="single" w:sz="4" w:space="0" w:color="auto"/>
              <w:right w:val="nil"/>
            </w:tcBorders>
            <w:shd w:val="clear" w:color="auto" w:fill="BFBFBF" w:themeFill="background1" w:themeFillShade="BF"/>
            <w:noWrap/>
            <w:vAlign w:val="bottom"/>
            <w:hideMark/>
          </w:tcPr>
          <w:p w14:paraId="4412A376" w14:textId="77777777" w:rsidR="00FC211A" w:rsidRPr="00597564" w:rsidRDefault="00FC211A" w:rsidP="00FC211A">
            <w:pPr>
              <w:spacing w:after="0" w:line="240" w:lineRule="auto"/>
              <w:rPr>
                <w:rFonts w:eastAsia="Times New Roman" w:cs="Times New Roman"/>
                <w:color w:val="000000"/>
                <w:sz w:val="20"/>
                <w:szCs w:val="20"/>
                <w:lang w:eastAsia="en-GB"/>
              </w:rPr>
            </w:pPr>
            <w:r w:rsidRPr="00597564">
              <w:rPr>
                <w:rFonts w:eastAsia="Times New Roman" w:cs="Times New Roman"/>
                <w:color w:val="000000"/>
                <w:sz w:val="20"/>
                <w:szCs w:val="20"/>
                <w:lang w:eastAsia="en-GB"/>
              </w:rPr>
              <w:t> </w:t>
            </w:r>
          </w:p>
        </w:tc>
        <w:tc>
          <w:tcPr>
            <w:tcW w:w="1693" w:type="dxa"/>
            <w:tcBorders>
              <w:top w:val="single" w:sz="4" w:space="0" w:color="auto"/>
              <w:left w:val="nil"/>
              <w:bottom w:val="single" w:sz="4" w:space="0" w:color="auto"/>
            </w:tcBorders>
            <w:shd w:val="clear" w:color="auto" w:fill="BFBFBF" w:themeFill="background1" w:themeFillShade="BF"/>
            <w:noWrap/>
            <w:vAlign w:val="bottom"/>
            <w:hideMark/>
          </w:tcPr>
          <w:p w14:paraId="1A15AC27" w14:textId="77777777" w:rsidR="00FC211A" w:rsidRPr="00597564" w:rsidRDefault="00FC211A" w:rsidP="00FC211A">
            <w:pPr>
              <w:spacing w:after="0" w:line="240" w:lineRule="auto"/>
              <w:rPr>
                <w:rFonts w:eastAsia="Times New Roman" w:cs="Times New Roman"/>
                <w:color w:val="000000"/>
                <w:sz w:val="20"/>
                <w:szCs w:val="20"/>
                <w:lang w:eastAsia="en-GB"/>
              </w:rPr>
            </w:pPr>
            <w:r w:rsidRPr="00597564">
              <w:rPr>
                <w:rFonts w:eastAsia="Times New Roman" w:cs="Times New Roman"/>
                <w:color w:val="000000"/>
                <w:sz w:val="20"/>
                <w:szCs w:val="20"/>
                <w:lang w:eastAsia="en-GB"/>
              </w:rPr>
              <w:t> </w:t>
            </w:r>
          </w:p>
        </w:tc>
        <w:tc>
          <w:tcPr>
            <w:tcW w:w="1887" w:type="dxa"/>
            <w:tcBorders>
              <w:top w:val="single" w:sz="4" w:space="0" w:color="auto"/>
              <w:bottom w:val="single" w:sz="4" w:space="0" w:color="auto"/>
            </w:tcBorders>
            <w:shd w:val="clear" w:color="auto" w:fill="BFBFBF" w:themeFill="background1" w:themeFillShade="BF"/>
          </w:tcPr>
          <w:p w14:paraId="4C7A162E" w14:textId="77777777" w:rsidR="00FC211A" w:rsidRPr="00597564" w:rsidRDefault="00FC211A" w:rsidP="00FC211A">
            <w:pPr>
              <w:spacing w:after="0" w:line="240" w:lineRule="auto"/>
              <w:rPr>
                <w:rFonts w:eastAsia="Times New Roman" w:cs="Times New Roman"/>
                <w:color w:val="000000"/>
                <w:sz w:val="20"/>
                <w:szCs w:val="20"/>
                <w:lang w:eastAsia="en-GB"/>
              </w:rPr>
            </w:pPr>
          </w:p>
        </w:tc>
        <w:tc>
          <w:tcPr>
            <w:tcW w:w="236" w:type="dxa"/>
            <w:tcBorders>
              <w:right w:val="single" w:sz="18" w:space="0" w:color="auto"/>
            </w:tcBorders>
            <w:shd w:val="clear" w:color="auto" w:fill="9CC2E5" w:themeFill="accent1" w:themeFillTint="99"/>
          </w:tcPr>
          <w:p w14:paraId="02B1BD87" w14:textId="77777777" w:rsidR="00FC211A" w:rsidRPr="00597564" w:rsidRDefault="00FC211A" w:rsidP="00FC211A">
            <w:pPr>
              <w:spacing w:after="0" w:line="240" w:lineRule="auto"/>
              <w:rPr>
                <w:rFonts w:eastAsia="Times New Roman" w:cs="Times New Roman"/>
                <w:color w:val="000000"/>
                <w:sz w:val="20"/>
                <w:szCs w:val="20"/>
                <w:lang w:eastAsia="en-GB"/>
              </w:rPr>
            </w:pPr>
          </w:p>
        </w:tc>
      </w:tr>
      <w:tr w:rsidR="00FC211A" w:rsidRPr="00597564" w14:paraId="1ECA6F1D" w14:textId="77777777" w:rsidTr="00F00440">
        <w:trPr>
          <w:trHeight w:val="758"/>
        </w:trPr>
        <w:tc>
          <w:tcPr>
            <w:tcW w:w="236" w:type="dxa"/>
            <w:tcBorders>
              <w:left w:val="single" w:sz="18" w:space="0" w:color="auto"/>
            </w:tcBorders>
            <w:shd w:val="clear" w:color="auto" w:fill="9CC2E5" w:themeFill="accent1" w:themeFillTint="99"/>
          </w:tcPr>
          <w:p w14:paraId="335C112A" w14:textId="77777777" w:rsidR="00FC211A" w:rsidRPr="00597564" w:rsidRDefault="00FC211A" w:rsidP="00FC211A">
            <w:pPr>
              <w:spacing w:after="0" w:line="240" w:lineRule="auto"/>
              <w:jc w:val="center"/>
              <w:rPr>
                <w:rFonts w:eastAsia="Times New Roman" w:cs="Times New Roman"/>
                <w:b/>
                <w:color w:val="000000"/>
                <w:sz w:val="20"/>
                <w:szCs w:val="20"/>
                <w:lang w:eastAsia="en-GB"/>
              </w:rPr>
            </w:pPr>
          </w:p>
        </w:tc>
        <w:tc>
          <w:tcPr>
            <w:tcW w:w="1868" w:type="dxa"/>
            <w:vMerge w:val="restart"/>
            <w:tcBorders>
              <w:top w:val="single" w:sz="4" w:space="0" w:color="auto"/>
              <w:left w:val="nil"/>
              <w:right w:val="nil"/>
            </w:tcBorders>
            <w:shd w:val="clear" w:color="auto" w:fill="auto"/>
            <w:noWrap/>
            <w:hideMark/>
          </w:tcPr>
          <w:p w14:paraId="6E0B3C11" w14:textId="77777777" w:rsidR="00FC211A" w:rsidRPr="00597564" w:rsidRDefault="00FC211A" w:rsidP="00FC211A">
            <w:pPr>
              <w:tabs>
                <w:tab w:val="left" w:pos="3130"/>
              </w:tabs>
              <w:spacing w:after="0"/>
              <w:jc w:val="center"/>
              <w:rPr>
                <w:b/>
                <w:i/>
                <w:sz w:val="20"/>
                <w:szCs w:val="20"/>
                <w:u w:val="single"/>
              </w:rPr>
            </w:pPr>
          </w:p>
          <w:p w14:paraId="400C40C7" w14:textId="77777777" w:rsidR="00FC211A" w:rsidRPr="00597564" w:rsidRDefault="00FC211A" w:rsidP="00FC211A">
            <w:pPr>
              <w:tabs>
                <w:tab w:val="left" w:pos="3130"/>
              </w:tabs>
              <w:spacing w:after="0"/>
              <w:jc w:val="center"/>
              <w:rPr>
                <w:b/>
                <w:i/>
                <w:sz w:val="20"/>
                <w:szCs w:val="20"/>
                <w:u w:val="single"/>
              </w:rPr>
            </w:pPr>
            <w:r w:rsidRPr="00597564">
              <w:rPr>
                <w:b/>
                <w:i/>
                <w:sz w:val="20"/>
                <w:szCs w:val="20"/>
                <w:u w:val="single"/>
              </w:rPr>
              <w:t xml:space="preserve">XI SJEDNICA </w:t>
            </w:r>
          </w:p>
          <w:p w14:paraId="311DDBA6" w14:textId="77777777" w:rsidR="00FC211A" w:rsidRPr="00597564" w:rsidRDefault="00FC211A" w:rsidP="00FC211A">
            <w:pPr>
              <w:tabs>
                <w:tab w:val="left" w:pos="3130"/>
              </w:tabs>
              <w:spacing w:after="0"/>
              <w:jc w:val="center"/>
              <w:rPr>
                <w:b/>
                <w:i/>
                <w:sz w:val="20"/>
                <w:szCs w:val="20"/>
                <w:u w:val="single"/>
              </w:rPr>
            </w:pPr>
            <w:r w:rsidRPr="00597564">
              <w:rPr>
                <w:b/>
                <w:i/>
                <w:sz w:val="20"/>
                <w:szCs w:val="20"/>
                <w:u w:val="single"/>
              </w:rPr>
              <w:t>15. 05. 2019.</w:t>
            </w:r>
          </w:p>
          <w:p w14:paraId="61804279" w14:textId="77777777" w:rsidR="00FC211A" w:rsidRPr="00597564" w:rsidRDefault="00FC211A" w:rsidP="00FC211A">
            <w:pPr>
              <w:tabs>
                <w:tab w:val="left" w:pos="3130"/>
              </w:tabs>
              <w:spacing w:after="0"/>
              <w:jc w:val="center"/>
              <w:rPr>
                <w:rFonts w:eastAsia="Times New Roman" w:cs="Times New Roman"/>
                <w:i/>
                <w:color w:val="000000"/>
                <w:sz w:val="20"/>
                <w:szCs w:val="20"/>
                <w:u w:val="single"/>
                <w:lang w:eastAsia="en-GB"/>
              </w:rPr>
            </w:pPr>
          </w:p>
        </w:tc>
        <w:tc>
          <w:tcPr>
            <w:tcW w:w="5172" w:type="dxa"/>
            <w:tcBorders>
              <w:top w:val="single" w:sz="4" w:space="0" w:color="auto"/>
              <w:left w:val="single" w:sz="4" w:space="0" w:color="auto"/>
              <w:bottom w:val="single" w:sz="4" w:space="0" w:color="auto"/>
              <w:right w:val="single" w:sz="4" w:space="0" w:color="auto"/>
            </w:tcBorders>
            <w:shd w:val="clear" w:color="auto" w:fill="auto"/>
            <w:hideMark/>
          </w:tcPr>
          <w:p w14:paraId="10830DA0" w14:textId="77777777" w:rsidR="00FC211A" w:rsidRPr="00597564" w:rsidRDefault="00FC211A" w:rsidP="00FC211A">
            <w:pPr>
              <w:numPr>
                <w:ilvl w:val="0"/>
                <w:numId w:val="11"/>
              </w:numPr>
              <w:spacing w:after="0" w:line="240" w:lineRule="auto"/>
              <w:ind w:left="318" w:hanging="284"/>
              <w:contextualSpacing/>
              <w:rPr>
                <w:rFonts w:eastAsia="Times New Roman" w:cs="Times New Roman"/>
                <w:color w:val="000000"/>
                <w:sz w:val="20"/>
                <w:szCs w:val="20"/>
                <w:lang w:eastAsia="en-GB"/>
              </w:rPr>
            </w:pPr>
            <w:r w:rsidRPr="00597564">
              <w:rPr>
                <w:rFonts w:eastAsia="Calibri" w:cs="Times New Roman"/>
                <w:sz w:val="20"/>
                <w:szCs w:val="20"/>
              </w:rPr>
              <w:t>Plan evaluacije Strategije reforme javne uprave za 2016-2020. god.</w:t>
            </w:r>
          </w:p>
          <w:p w14:paraId="0EAE7BA9" w14:textId="77777777" w:rsidR="00FC211A" w:rsidRPr="00597564" w:rsidRDefault="00FC211A" w:rsidP="00FC211A">
            <w:pPr>
              <w:spacing w:after="0" w:line="240" w:lineRule="auto"/>
              <w:ind w:left="34"/>
              <w:rPr>
                <w:rFonts w:eastAsia="Times New Roman" w:cs="Times New Roman"/>
                <w:color w:val="000000"/>
                <w:sz w:val="20"/>
                <w:szCs w:val="20"/>
                <w:lang w:eastAsia="en-GB"/>
              </w:rPr>
            </w:pPr>
            <w:r w:rsidRPr="00597564">
              <w:rPr>
                <w:rFonts w:eastAsia="Times New Roman" w:cs="Times New Roman"/>
                <w:color w:val="000000"/>
                <w:sz w:val="20"/>
                <w:szCs w:val="20"/>
                <w:lang w:eastAsia="en-GB"/>
              </w:rPr>
              <w:t xml:space="preserve">   </w:t>
            </w:r>
            <w:r w:rsidRPr="00597564">
              <w:rPr>
                <w:rFonts w:eastAsia="Times New Roman" w:cs="Times New Roman"/>
                <w:color w:val="000000"/>
                <w:sz w:val="20"/>
                <w:szCs w:val="20"/>
                <w:u w:val="single"/>
                <w:lang w:eastAsia="en-GB"/>
              </w:rPr>
              <w:t>Nadležna institucija:</w:t>
            </w:r>
            <w:r w:rsidRPr="00597564">
              <w:rPr>
                <w:rFonts w:eastAsia="Calibri" w:cs="Times New Roman"/>
                <w:sz w:val="20"/>
                <w:szCs w:val="20"/>
              </w:rPr>
              <w:t xml:space="preserve"> Ministarstvo javne uprave (MJU)</w:t>
            </w:r>
          </w:p>
        </w:tc>
        <w:tc>
          <w:tcPr>
            <w:tcW w:w="1693" w:type="dxa"/>
            <w:tcBorders>
              <w:top w:val="single" w:sz="4" w:space="0" w:color="auto"/>
              <w:left w:val="nil"/>
              <w:bottom w:val="single" w:sz="4" w:space="0" w:color="auto"/>
              <w:right w:val="single" w:sz="4" w:space="0" w:color="auto"/>
            </w:tcBorders>
            <w:shd w:val="clear" w:color="auto" w:fill="FFFF00"/>
            <w:noWrap/>
            <w:vAlign w:val="center"/>
            <w:hideMark/>
          </w:tcPr>
          <w:p w14:paraId="56CAAF47" w14:textId="77777777" w:rsidR="00FC211A" w:rsidRPr="00597564" w:rsidRDefault="00FC211A" w:rsidP="00FC211A">
            <w:pPr>
              <w:spacing w:after="0" w:line="240" w:lineRule="auto"/>
              <w:jc w:val="center"/>
              <w:rPr>
                <w:rFonts w:eastAsia="Times New Roman" w:cs="Times New Roman"/>
                <w:color w:val="000000"/>
                <w:sz w:val="20"/>
                <w:szCs w:val="20"/>
                <w:highlight w:val="green"/>
                <w:lang w:eastAsia="en-GB"/>
              </w:rPr>
            </w:pPr>
            <w:r w:rsidRPr="00597564">
              <w:rPr>
                <w:rFonts w:eastAsia="Calibri" w:cs="Times New Roman"/>
                <w:sz w:val="20"/>
                <w:szCs w:val="20"/>
              </w:rPr>
              <w:t>U toku</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38B30911" w14:textId="2567594E" w:rsidR="00FC211A" w:rsidRPr="00597564" w:rsidRDefault="00FE3F53" w:rsidP="00FC211A">
            <w:pPr>
              <w:spacing w:after="0" w:line="240" w:lineRule="auto"/>
              <w:jc w:val="center"/>
              <w:rPr>
                <w:rFonts w:eastAsia="Times New Roman" w:cs="Times New Roman"/>
                <w:color w:val="000000"/>
                <w:sz w:val="20"/>
                <w:szCs w:val="20"/>
                <w:lang w:eastAsia="en-GB"/>
              </w:rPr>
            </w:pPr>
            <w:r w:rsidRPr="00597564">
              <w:rPr>
                <w:rFonts w:eastAsia="Times New Roman" w:cs="Times New Roman"/>
                <w:color w:val="000000"/>
                <w:sz w:val="20"/>
                <w:szCs w:val="20"/>
                <w:lang w:eastAsia="en-GB"/>
              </w:rPr>
              <w:t>Savjet je upoznat sa Planom evalucije i isti je dostavljan svim članovima savjeta</w:t>
            </w:r>
          </w:p>
        </w:tc>
        <w:tc>
          <w:tcPr>
            <w:tcW w:w="236" w:type="dxa"/>
            <w:tcBorders>
              <w:left w:val="single" w:sz="4" w:space="0" w:color="auto"/>
              <w:right w:val="single" w:sz="18" w:space="0" w:color="auto"/>
            </w:tcBorders>
            <w:shd w:val="clear" w:color="auto" w:fill="9CC2E5" w:themeFill="accent1" w:themeFillTint="99"/>
          </w:tcPr>
          <w:p w14:paraId="476F9596" w14:textId="77777777" w:rsidR="00FC211A" w:rsidRPr="00597564" w:rsidRDefault="00FC211A" w:rsidP="00FC211A">
            <w:pPr>
              <w:spacing w:after="0" w:line="240" w:lineRule="auto"/>
              <w:rPr>
                <w:rFonts w:eastAsia="Times New Roman" w:cs="Times New Roman"/>
                <w:color w:val="000000"/>
                <w:sz w:val="20"/>
                <w:szCs w:val="20"/>
                <w:lang w:eastAsia="en-GB"/>
              </w:rPr>
            </w:pPr>
          </w:p>
        </w:tc>
      </w:tr>
      <w:tr w:rsidR="00FC211A" w:rsidRPr="00597564" w14:paraId="5DF3FE58" w14:textId="77777777" w:rsidTr="00F00440">
        <w:trPr>
          <w:trHeight w:val="758"/>
        </w:trPr>
        <w:tc>
          <w:tcPr>
            <w:tcW w:w="236" w:type="dxa"/>
            <w:tcBorders>
              <w:left w:val="single" w:sz="18" w:space="0" w:color="auto"/>
            </w:tcBorders>
            <w:shd w:val="clear" w:color="auto" w:fill="9CC2E5" w:themeFill="accent1" w:themeFillTint="99"/>
          </w:tcPr>
          <w:p w14:paraId="57157A49" w14:textId="77777777" w:rsidR="00FC211A" w:rsidRPr="00597564" w:rsidRDefault="00FC211A" w:rsidP="00FC211A">
            <w:pPr>
              <w:spacing w:after="0" w:line="240" w:lineRule="auto"/>
              <w:jc w:val="center"/>
              <w:rPr>
                <w:rFonts w:eastAsia="Times New Roman" w:cs="Times New Roman"/>
                <w:b/>
                <w:color w:val="000000"/>
                <w:sz w:val="20"/>
                <w:szCs w:val="20"/>
                <w:lang w:eastAsia="en-GB"/>
              </w:rPr>
            </w:pPr>
          </w:p>
        </w:tc>
        <w:tc>
          <w:tcPr>
            <w:tcW w:w="1868" w:type="dxa"/>
            <w:vMerge/>
            <w:tcBorders>
              <w:left w:val="nil"/>
              <w:right w:val="nil"/>
            </w:tcBorders>
            <w:shd w:val="clear" w:color="auto" w:fill="auto"/>
            <w:noWrap/>
            <w:vAlign w:val="center"/>
          </w:tcPr>
          <w:p w14:paraId="6E0118AF" w14:textId="77777777" w:rsidR="00FC211A" w:rsidRPr="00597564" w:rsidRDefault="00FC211A" w:rsidP="00FC211A">
            <w:pPr>
              <w:tabs>
                <w:tab w:val="left" w:pos="3130"/>
              </w:tabs>
              <w:spacing w:after="0"/>
              <w:jc w:val="center"/>
              <w:rPr>
                <w:b/>
                <w:sz w:val="20"/>
                <w:szCs w:val="20"/>
              </w:rPr>
            </w:pPr>
          </w:p>
        </w:tc>
        <w:tc>
          <w:tcPr>
            <w:tcW w:w="5172" w:type="dxa"/>
            <w:tcBorders>
              <w:top w:val="single" w:sz="4" w:space="0" w:color="auto"/>
              <w:left w:val="single" w:sz="4" w:space="0" w:color="auto"/>
              <w:bottom w:val="single" w:sz="4" w:space="0" w:color="auto"/>
              <w:right w:val="single" w:sz="4" w:space="0" w:color="auto"/>
            </w:tcBorders>
            <w:shd w:val="clear" w:color="auto" w:fill="auto"/>
          </w:tcPr>
          <w:p w14:paraId="3B1CED6E" w14:textId="77777777" w:rsidR="00FC211A" w:rsidRPr="00597564" w:rsidRDefault="00FC211A" w:rsidP="00FC211A">
            <w:pPr>
              <w:numPr>
                <w:ilvl w:val="0"/>
                <w:numId w:val="11"/>
              </w:numPr>
              <w:spacing w:after="0" w:line="240" w:lineRule="auto"/>
              <w:ind w:left="318" w:hanging="284"/>
              <w:contextualSpacing/>
              <w:rPr>
                <w:rFonts w:eastAsia="Times New Roman" w:cs="Times New Roman"/>
                <w:color w:val="000000"/>
                <w:sz w:val="20"/>
                <w:szCs w:val="20"/>
                <w:lang w:eastAsia="en-GB"/>
              </w:rPr>
            </w:pPr>
            <w:r w:rsidRPr="00597564">
              <w:rPr>
                <w:rFonts w:eastAsia="Calibri" w:cs="Times New Roman"/>
                <w:sz w:val="20"/>
                <w:szCs w:val="20"/>
              </w:rPr>
              <w:t>Izvještaj o realizaciji Akcionog plana za Sprovođenje reforme javne uprave 2016-2020. za 2018. god. sa Aneksom realizacije aktivnosti</w:t>
            </w:r>
          </w:p>
          <w:p w14:paraId="5FCD788A" w14:textId="77777777" w:rsidR="00FC211A" w:rsidRPr="00597564" w:rsidRDefault="00FC211A" w:rsidP="00FC211A">
            <w:pPr>
              <w:spacing w:after="0" w:line="240" w:lineRule="auto"/>
              <w:ind w:left="34"/>
              <w:rPr>
                <w:rFonts w:eastAsia="Times New Roman" w:cs="Times New Roman"/>
                <w:color w:val="000000"/>
                <w:sz w:val="20"/>
                <w:szCs w:val="20"/>
                <w:lang w:eastAsia="en-GB"/>
              </w:rPr>
            </w:pPr>
            <w:r w:rsidRPr="00597564">
              <w:rPr>
                <w:rFonts w:eastAsia="Times New Roman" w:cs="Times New Roman"/>
                <w:color w:val="000000"/>
                <w:sz w:val="20"/>
                <w:szCs w:val="20"/>
                <w:lang w:eastAsia="en-GB"/>
              </w:rPr>
              <w:t xml:space="preserve">   </w:t>
            </w:r>
            <w:r w:rsidRPr="00597564">
              <w:rPr>
                <w:rFonts w:eastAsia="Times New Roman" w:cs="Times New Roman"/>
                <w:color w:val="000000"/>
                <w:sz w:val="20"/>
                <w:szCs w:val="20"/>
                <w:u w:val="single"/>
                <w:lang w:eastAsia="en-GB"/>
              </w:rPr>
              <w:t>Nadležna institucija:</w:t>
            </w:r>
            <w:r w:rsidRPr="00597564">
              <w:rPr>
                <w:rFonts w:eastAsia="Calibri" w:cs="Times New Roman"/>
                <w:sz w:val="20"/>
                <w:szCs w:val="20"/>
              </w:rPr>
              <w:t xml:space="preserve"> Ministarstvo javne uprave (MJU)</w:t>
            </w:r>
          </w:p>
        </w:tc>
        <w:tc>
          <w:tcPr>
            <w:tcW w:w="1693" w:type="dxa"/>
            <w:tcBorders>
              <w:top w:val="single" w:sz="4" w:space="0" w:color="auto"/>
              <w:left w:val="nil"/>
              <w:bottom w:val="single" w:sz="4" w:space="0" w:color="auto"/>
              <w:right w:val="single" w:sz="4" w:space="0" w:color="auto"/>
            </w:tcBorders>
            <w:shd w:val="clear" w:color="auto" w:fill="92D050"/>
            <w:noWrap/>
            <w:vAlign w:val="center"/>
          </w:tcPr>
          <w:p w14:paraId="68962F54" w14:textId="77777777" w:rsidR="00FC211A" w:rsidRPr="00597564" w:rsidRDefault="00FC211A" w:rsidP="00FC211A">
            <w:pPr>
              <w:spacing w:after="0" w:line="240" w:lineRule="auto"/>
              <w:jc w:val="center"/>
              <w:rPr>
                <w:rFonts w:eastAsia="Times New Roman" w:cs="Times New Roman"/>
                <w:color w:val="000000"/>
                <w:sz w:val="20"/>
                <w:szCs w:val="20"/>
                <w:lang w:eastAsia="en-GB"/>
              </w:rPr>
            </w:pPr>
            <w:r w:rsidRPr="00597564">
              <w:rPr>
                <w:rFonts w:eastAsia="Times New Roman" w:cs="Times New Roman"/>
                <w:color w:val="000000"/>
                <w:sz w:val="20"/>
                <w:szCs w:val="20"/>
                <w:lang w:eastAsia="en-GB"/>
              </w:rPr>
              <w:t>REALIZOVANO</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64A2AA9D" w14:textId="77777777" w:rsidR="00FC211A" w:rsidRPr="00597564" w:rsidRDefault="00FC211A" w:rsidP="00FC211A">
            <w:pPr>
              <w:spacing w:after="0"/>
              <w:jc w:val="center"/>
              <w:rPr>
                <w:sz w:val="20"/>
                <w:szCs w:val="20"/>
              </w:rPr>
            </w:pPr>
            <w:r w:rsidRPr="00597564">
              <w:rPr>
                <w:sz w:val="20"/>
                <w:szCs w:val="20"/>
              </w:rPr>
              <w:t>Usvojen na 123 sjednici Vlade, tačka 1</w:t>
            </w:r>
          </w:p>
          <w:p w14:paraId="4F7847F7" w14:textId="77777777" w:rsidR="00FC211A" w:rsidRPr="00597564" w:rsidRDefault="00FC211A" w:rsidP="00FC211A">
            <w:pPr>
              <w:spacing w:after="0"/>
              <w:jc w:val="center"/>
              <w:rPr>
                <w:sz w:val="20"/>
                <w:szCs w:val="20"/>
              </w:rPr>
            </w:pPr>
            <w:r w:rsidRPr="00597564">
              <w:rPr>
                <w:sz w:val="20"/>
                <w:szCs w:val="20"/>
              </w:rPr>
              <w:t>(6. jun 2019.)</w:t>
            </w:r>
          </w:p>
          <w:p w14:paraId="546D9D08" w14:textId="77777777" w:rsidR="00FC211A" w:rsidRPr="00597564" w:rsidRDefault="00FC211A" w:rsidP="00FC211A">
            <w:pPr>
              <w:spacing w:after="0" w:line="240" w:lineRule="auto"/>
              <w:jc w:val="center"/>
              <w:rPr>
                <w:rFonts w:eastAsia="Times New Roman" w:cs="Times New Roman"/>
                <w:color w:val="000000"/>
                <w:sz w:val="20"/>
                <w:szCs w:val="20"/>
                <w:lang w:eastAsia="en-GB"/>
              </w:rPr>
            </w:pPr>
          </w:p>
        </w:tc>
        <w:tc>
          <w:tcPr>
            <w:tcW w:w="236" w:type="dxa"/>
            <w:tcBorders>
              <w:left w:val="single" w:sz="4" w:space="0" w:color="auto"/>
              <w:right w:val="single" w:sz="18" w:space="0" w:color="auto"/>
            </w:tcBorders>
            <w:shd w:val="clear" w:color="auto" w:fill="9CC2E5" w:themeFill="accent1" w:themeFillTint="99"/>
          </w:tcPr>
          <w:p w14:paraId="0C2E0EA1" w14:textId="77777777" w:rsidR="00FC211A" w:rsidRPr="00597564" w:rsidRDefault="00FC211A" w:rsidP="00FC211A">
            <w:pPr>
              <w:spacing w:after="0" w:line="240" w:lineRule="auto"/>
              <w:rPr>
                <w:rFonts w:eastAsia="Times New Roman" w:cs="Times New Roman"/>
                <w:color w:val="000000"/>
                <w:sz w:val="20"/>
                <w:szCs w:val="20"/>
                <w:lang w:eastAsia="en-GB"/>
              </w:rPr>
            </w:pPr>
          </w:p>
        </w:tc>
      </w:tr>
      <w:tr w:rsidR="00FC211A" w:rsidRPr="00597564" w14:paraId="17E68FBB" w14:textId="77777777" w:rsidTr="00F00440">
        <w:trPr>
          <w:trHeight w:val="758"/>
        </w:trPr>
        <w:tc>
          <w:tcPr>
            <w:tcW w:w="236" w:type="dxa"/>
            <w:tcBorders>
              <w:left w:val="single" w:sz="18" w:space="0" w:color="auto"/>
            </w:tcBorders>
            <w:shd w:val="clear" w:color="auto" w:fill="9CC2E5" w:themeFill="accent1" w:themeFillTint="99"/>
          </w:tcPr>
          <w:p w14:paraId="74715739" w14:textId="77777777" w:rsidR="00FC211A" w:rsidRPr="00597564" w:rsidRDefault="00FC211A" w:rsidP="00FC211A">
            <w:pPr>
              <w:spacing w:after="0" w:line="240" w:lineRule="auto"/>
              <w:jc w:val="center"/>
              <w:rPr>
                <w:rFonts w:eastAsia="Times New Roman" w:cs="Times New Roman"/>
                <w:b/>
                <w:color w:val="000000"/>
                <w:sz w:val="20"/>
                <w:szCs w:val="20"/>
                <w:lang w:eastAsia="en-GB"/>
              </w:rPr>
            </w:pPr>
          </w:p>
        </w:tc>
        <w:tc>
          <w:tcPr>
            <w:tcW w:w="1868" w:type="dxa"/>
            <w:vMerge/>
            <w:tcBorders>
              <w:left w:val="nil"/>
              <w:right w:val="nil"/>
            </w:tcBorders>
            <w:shd w:val="clear" w:color="auto" w:fill="auto"/>
            <w:noWrap/>
            <w:vAlign w:val="center"/>
          </w:tcPr>
          <w:p w14:paraId="3B2C1D12" w14:textId="77777777" w:rsidR="00FC211A" w:rsidRPr="00597564" w:rsidRDefault="00FC211A" w:rsidP="00FC211A">
            <w:pPr>
              <w:tabs>
                <w:tab w:val="left" w:pos="3130"/>
              </w:tabs>
              <w:spacing w:after="0"/>
              <w:jc w:val="center"/>
              <w:rPr>
                <w:b/>
                <w:sz w:val="20"/>
                <w:szCs w:val="20"/>
              </w:rPr>
            </w:pPr>
          </w:p>
        </w:tc>
        <w:tc>
          <w:tcPr>
            <w:tcW w:w="5172" w:type="dxa"/>
            <w:tcBorders>
              <w:top w:val="single" w:sz="4" w:space="0" w:color="auto"/>
              <w:left w:val="single" w:sz="4" w:space="0" w:color="auto"/>
              <w:bottom w:val="single" w:sz="4" w:space="0" w:color="auto"/>
              <w:right w:val="single" w:sz="4" w:space="0" w:color="auto"/>
            </w:tcBorders>
            <w:shd w:val="clear" w:color="auto" w:fill="auto"/>
          </w:tcPr>
          <w:p w14:paraId="2663FCA7" w14:textId="77777777" w:rsidR="00FC211A" w:rsidRPr="00597564" w:rsidRDefault="00FC211A" w:rsidP="00FC211A">
            <w:pPr>
              <w:numPr>
                <w:ilvl w:val="0"/>
                <w:numId w:val="11"/>
              </w:numPr>
              <w:spacing w:after="0"/>
              <w:ind w:left="176" w:hanging="142"/>
              <w:contextualSpacing/>
              <w:jc w:val="both"/>
              <w:rPr>
                <w:rFonts w:eastAsia="Calibri" w:cs="Times New Roman"/>
                <w:sz w:val="20"/>
                <w:szCs w:val="20"/>
              </w:rPr>
            </w:pPr>
            <w:r w:rsidRPr="00597564">
              <w:rPr>
                <w:rFonts w:eastAsia="Calibri" w:cs="Times New Roman"/>
                <w:sz w:val="20"/>
                <w:szCs w:val="20"/>
              </w:rPr>
              <w:t>Izvještaj o realizaciji Programa upravljanja javnih finansija za 2018. god. sa prilozima</w:t>
            </w:r>
          </w:p>
          <w:p w14:paraId="64E06696" w14:textId="77777777" w:rsidR="00FC211A" w:rsidRPr="00597564" w:rsidRDefault="00FC211A" w:rsidP="00FC211A">
            <w:pPr>
              <w:spacing w:after="0"/>
              <w:jc w:val="both"/>
              <w:rPr>
                <w:rFonts w:eastAsia="Calibri" w:cs="Times New Roman"/>
                <w:sz w:val="20"/>
                <w:szCs w:val="20"/>
              </w:rPr>
            </w:pPr>
          </w:p>
          <w:p w14:paraId="0FCC731E" w14:textId="77777777" w:rsidR="00FC211A" w:rsidRPr="00597564" w:rsidRDefault="00FC211A" w:rsidP="00FC211A">
            <w:pPr>
              <w:spacing w:after="0"/>
              <w:jc w:val="both"/>
              <w:rPr>
                <w:rFonts w:eastAsia="Calibri" w:cs="Times New Roman"/>
                <w:sz w:val="20"/>
                <w:szCs w:val="20"/>
              </w:rPr>
            </w:pPr>
          </w:p>
          <w:p w14:paraId="31690B95" w14:textId="77777777" w:rsidR="00FC211A" w:rsidRPr="00597564" w:rsidRDefault="00FC211A" w:rsidP="00FC211A">
            <w:pPr>
              <w:spacing w:after="0"/>
              <w:jc w:val="both"/>
              <w:rPr>
                <w:rFonts w:eastAsia="Calibri" w:cs="Times New Roman"/>
                <w:sz w:val="20"/>
                <w:szCs w:val="20"/>
              </w:rPr>
            </w:pPr>
          </w:p>
          <w:p w14:paraId="25EE2A1F" w14:textId="77777777" w:rsidR="00FC211A" w:rsidRPr="00597564" w:rsidRDefault="00FC211A" w:rsidP="00FC211A">
            <w:pPr>
              <w:spacing w:after="0"/>
              <w:jc w:val="both"/>
              <w:rPr>
                <w:rFonts w:eastAsia="Calibri" w:cs="Times New Roman"/>
                <w:sz w:val="20"/>
                <w:szCs w:val="20"/>
              </w:rPr>
            </w:pPr>
          </w:p>
          <w:p w14:paraId="3CD2BCAE" w14:textId="77777777" w:rsidR="00FC211A" w:rsidRPr="00597564" w:rsidRDefault="00FC211A" w:rsidP="00FC211A">
            <w:pPr>
              <w:spacing w:after="0"/>
              <w:ind w:left="176" w:hanging="142"/>
              <w:contextualSpacing/>
              <w:jc w:val="both"/>
              <w:rPr>
                <w:rFonts w:eastAsia="Calibri" w:cs="Times New Roman"/>
                <w:sz w:val="20"/>
                <w:szCs w:val="20"/>
              </w:rPr>
            </w:pPr>
            <w:r w:rsidRPr="00597564">
              <w:rPr>
                <w:rFonts w:eastAsia="Calibri" w:cs="Times New Roman"/>
                <w:sz w:val="20"/>
                <w:szCs w:val="20"/>
              </w:rPr>
              <w:t>- Zadužuje se Mif da pripremi i Vladi dostavi informaciju o aktivnostima na uspostavljanju registra državne imovine</w:t>
            </w:r>
          </w:p>
          <w:p w14:paraId="7B9D3BBE" w14:textId="77777777" w:rsidR="00FC211A" w:rsidRPr="00597564" w:rsidRDefault="00FC211A" w:rsidP="00FC211A">
            <w:pPr>
              <w:spacing w:after="0"/>
              <w:ind w:left="176" w:hanging="142"/>
              <w:contextualSpacing/>
              <w:jc w:val="both"/>
              <w:rPr>
                <w:rFonts w:eastAsia="Calibri" w:cs="Times New Roman"/>
                <w:b/>
                <w:sz w:val="20"/>
                <w:szCs w:val="20"/>
              </w:rPr>
            </w:pPr>
            <w:r w:rsidRPr="00597564">
              <w:rPr>
                <w:rFonts w:eastAsia="Times New Roman" w:cs="Times New Roman"/>
                <w:color w:val="000000"/>
                <w:sz w:val="20"/>
                <w:szCs w:val="20"/>
                <w:lang w:eastAsia="en-GB"/>
              </w:rPr>
              <w:t xml:space="preserve">    </w:t>
            </w:r>
            <w:r w:rsidRPr="00597564">
              <w:rPr>
                <w:rFonts w:eastAsia="Times New Roman" w:cs="Times New Roman"/>
                <w:color w:val="000000"/>
                <w:sz w:val="20"/>
                <w:szCs w:val="20"/>
                <w:u w:val="single"/>
                <w:lang w:eastAsia="en-GB"/>
              </w:rPr>
              <w:t>Nadležna institucija:</w:t>
            </w:r>
            <w:r w:rsidRPr="00597564">
              <w:rPr>
                <w:rFonts w:eastAsia="Calibri" w:cs="Times New Roman"/>
                <w:sz w:val="20"/>
                <w:szCs w:val="20"/>
              </w:rPr>
              <w:t xml:space="preserve">  Ministarstvo finansija (MIF)</w:t>
            </w:r>
          </w:p>
        </w:tc>
        <w:tc>
          <w:tcPr>
            <w:tcW w:w="1693" w:type="dxa"/>
            <w:tcBorders>
              <w:top w:val="single" w:sz="4" w:space="0" w:color="auto"/>
              <w:left w:val="nil"/>
              <w:bottom w:val="single" w:sz="4" w:space="0" w:color="auto"/>
              <w:right w:val="single" w:sz="4" w:space="0" w:color="auto"/>
            </w:tcBorders>
            <w:shd w:val="clear" w:color="auto" w:fill="92D050"/>
            <w:noWrap/>
            <w:vAlign w:val="center"/>
          </w:tcPr>
          <w:p w14:paraId="5A09F4BD" w14:textId="77777777" w:rsidR="00FC211A" w:rsidRPr="00597564" w:rsidRDefault="00FC211A" w:rsidP="00FC211A">
            <w:pPr>
              <w:spacing w:after="0" w:line="240" w:lineRule="auto"/>
              <w:jc w:val="center"/>
              <w:rPr>
                <w:rFonts w:eastAsia="Times New Roman" w:cs="Times New Roman"/>
                <w:color w:val="000000"/>
                <w:sz w:val="20"/>
                <w:szCs w:val="20"/>
                <w:lang w:eastAsia="en-GB"/>
              </w:rPr>
            </w:pPr>
            <w:r w:rsidRPr="00597564">
              <w:rPr>
                <w:rFonts w:eastAsia="Times New Roman" w:cs="Times New Roman"/>
                <w:color w:val="000000"/>
                <w:sz w:val="20"/>
                <w:szCs w:val="20"/>
                <w:lang w:eastAsia="en-GB"/>
              </w:rPr>
              <w:t>REALIZOVANO</w:t>
            </w:r>
          </w:p>
        </w:tc>
        <w:tc>
          <w:tcPr>
            <w:tcW w:w="1887" w:type="dxa"/>
            <w:tcBorders>
              <w:top w:val="single" w:sz="4" w:space="0" w:color="auto"/>
              <w:left w:val="single" w:sz="4" w:space="0" w:color="auto"/>
              <w:bottom w:val="single" w:sz="4" w:space="0" w:color="auto"/>
              <w:right w:val="single" w:sz="4" w:space="0" w:color="auto"/>
            </w:tcBorders>
            <w:shd w:val="clear" w:color="auto" w:fill="auto"/>
          </w:tcPr>
          <w:p w14:paraId="4AFED54B" w14:textId="77777777" w:rsidR="00FC211A" w:rsidRPr="00597564" w:rsidRDefault="00FC211A" w:rsidP="00FC211A">
            <w:pPr>
              <w:spacing w:after="0"/>
              <w:jc w:val="center"/>
              <w:rPr>
                <w:sz w:val="20"/>
                <w:szCs w:val="20"/>
              </w:rPr>
            </w:pPr>
            <w:r w:rsidRPr="00597564">
              <w:rPr>
                <w:sz w:val="20"/>
                <w:szCs w:val="20"/>
              </w:rPr>
              <w:t>Usvojen na 122 sjednici Vlade, tačka 6</w:t>
            </w:r>
          </w:p>
          <w:p w14:paraId="2D4987E5" w14:textId="77777777" w:rsidR="00FC211A" w:rsidRPr="00597564" w:rsidRDefault="00FC211A" w:rsidP="00FC211A">
            <w:pPr>
              <w:spacing w:after="0"/>
              <w:jc w:val="center"/>
              <w:rPr>
                <w:sz w:val="20"/>
                <w:szCs w:val="20"/>
              </w:rPr>
            </w:pPr>
            <w:r w:rsidRPr="00597564">
              <w:rPr>
                <w:sz w:val="20"/>
                <w:szCs w:val="20"/>
              </w:rPr>
              <w:t>(30. maj 2019.)</w:t>
            </w:r>
          </w:p>
          <w:p w14:paraId="78EF3A60" w14:textId="77777777" w:rsidR="00FC211A" w:rsidRPr="00597564" w:rsidRDefault="00FC211A" w:rsidP="00FC211A">
            <w:pPr>
              <w:rPr>
                <w:sz w:val="20"/>
                <w:szCs w:val="20"/>
              </w:rPr>
            </w:pPr>
          </w:p>
          <w:p w14:paraId="0C9F5B15" w14:textId="77777777" w:rsidR="00FC211A" w:rsidRPr="00597564" w:rsidRDefault="00FC211A" w:rsidP="00FC211A">
            <w:pPr>
              <w:rPr>
                <w:sz w:val="20"/>
                <w:szCs w:val="20"/>
              </w:rPr>
            </w:pPr>
          </w:p>
          <w:p w14:paraId="5875DED0" w14:textId="77777777" w:rsidR="00FC211A" w:rsidRPr="00597564" w:rsidRDefault="00FC211A" w:rsidP="00FC211A">
            <w:pPr>
              <w:rPr>
                <w:sz w:val="20"/>
                <w:szCs w:val="20"/>
              </w:rPr>
            </w:pPr>
          </w:p>
          <w:p w14:paraId="2BF157FD" w14:textId="5CA6EFD4" w:rsidR="00FC211A" w:rsidRPr="00597564" w:rsidRDefault="00FC211A" w:rsidP="00FE3F53">
            <w:pPr>
              <w:pStyle w:val="NormalWeb"/>
              <w:jc w:val="both"/>
              <w:rPr>
                <w:rFonts w:asciiTheme="minorHAnsi" w:hAnsiTheme="minorHAnsi"/>
                <w:color w:val="000000"/>
                <w:sz w:val="20"/>
                <w:szCs w:val="20"/>
              </w:rPr>
            </w:pPr>
            <w:r w:rsidRPr="00597564">
              <w:rPr>
                <w:rFonts w:asciiTheme="minorHAnsi" w:hAnsiTheme="minorHAnsi"/>
                <w:sz w:val="20"/>
                <w:szCs w:val="20"/>
              </w:rPr>
              <w:t xml:space="preserve">-  </w:t>
            </w:r>
            <w:r w:rsidR="00FE3F53" w:rsidRPr="00597564">
              <w:rPr>
                <w:rFonts w:asciiTheme="minorHAnsi" w:hAnsiTheme="minorHAnsi"/>
                <w:sz w:val="20"/>
                <w:szCs w:val="20"/>
              </w:rPr>
              <w:t>Usvojena  Informacije o realizaciji preporuka Državne revizorske institucije datim u Izvještaju o reviziji uspjeha – uspješnost uspostavljanja, vođena i kontrole evidencije državne imovine kod državnih organa, koja je usvojena na sjednici Vlade od 1.svgusta 2019.godine (</w:t>
            </w:r>
            <w:r w:rsidRPr="00597564">
              <w:rPr>
                <w:rFonts w:asciiTheme="minorHAnsi" w:hAnsiTheme="minorHAnsi"/>
                <w:sz w:val="20"/>
                <w:szCs w:val="20"/>
              </w:rPr>
              <w:t>132 sjednici Vlade, tačka 41</w:t>
            </w:r>
            <w:r w:rsidR="00FE3F53" w:rsidRPr="00597564">
              <w:rPr>
                <w:rFonts w:asciiTheme="minorHAnsi" w:hAnsiTheme="minorHAnsi"/>
                <w:sz w:val="20"/>
                <w:szCs w:val="20"/>
              </w:rPr>
              <w:t>)</w:t>
            </w:r>
          </w:p>
        </w:tc>
        <w:tc>
          <w:tcPr>
            <w:tcW w:w="236" w:type="dxa"/>
            <w:tcBorders>
              <w:left w:val="single" w:sz="4" w:space="0" w:color="auto"/>
              <w:right w:val="single" w:sz="18" w:space="0" w:color="auto"/>
            </w:tcBorders>
            <w:shd w:val="clear" w:color="auto" w:fill="9CC2E5" w:themeFill="accent1" w:themeFillTint="99"/>
          </w:tcPr>
          <w:p w14:paraId="64C9419A" w14:textId="77777777" w:rsidR="00FC211A" w:rsidRPr="00597564" w:rsidRDefault="00FC211A" w:rsidP="00FC211A">
            <w:pPr>
              <w:spacing w:after="0" w:line="240" w:lineRule="auto"/>
              <w:rPr>
                <w:rFonts w:eastAsia="Times New Roman" w:cs="Times New Roman"/>
                <w:color w:val="000000"/>
                <w:sz w:val="20"/>
                <w:szCs w:val="20"/>
                <w:lang w:eastAsia="en-GB"/>
              </w:rPr>
            </w:pPr>
          </w:p>
        </w:tc>
      </w:tr>
      <w:tr w:rsidR="00FC211A" w:rsidRPr="00597564" w14:paraId="4CD829C6" w14:textId="77777777" w:rsidTr="00F00440">
        <w:trPr>
          <w:trHeight w:val="758"/>
        </w:trPr>
        <w:tc>
          <w:tcPr>
            <w:tcW w:w="236" w:type="dxa"/>
            <w:tcBorders>
              <w:left w:val="single" w:sz="18" w:space="0" w:color="auto"/>
              <w:bottom w:val="single" w:sz="18" w:space="0" w:color="auto"/>
            </w:tcBorders>
            <w:shd w:val="clear" w:color="auto" w:fill="9CC2E5" w:themeFill="accent1" w:themeFillTint="99"/>
          </w:tcPr>
          <w:p w14:paraId="0324CA29" w14:textId="77777777" w:rsidR="00FC211A" w:rsidRPr="00597564" w:rsidRDefault="00FC211A" w:rsidP="00FC211A">
            <w:pPr>
              <w:spacing w:after="0" w:line="240" w:lineRule="auto"/>
              <w:jc w:val="center"/>
              <w:rPr>
                <w:rFonts w:eastAsia="Times New Roman" w:cs="Times New Roman"/>
                <w:b/>
                <w:color w:val="000000"/>
                <w:sz w:val="20"/>
                <w:szCs w:val="20"/>
                <w:lang w:eastAsia="en-GB"/>
              </w:rPr>
            </w:pPr>
          </w:p>
        </w:tc>
        <w:tc>
          <w:tcPr>
            <w:tcW w:w="1868" w:type="dxa"/>
            <w:vMerge/>
            <w:tcBorders>
              <w:left w:val="nil"/>
              <w:bottom w:val="single" w:sz="12" w:space="0" w:color="auto"/>
              <w:right w:val="nil"/>
            </w:tcBorders>
            <w:shd w:val="clear" w:color="auto" w:fill="auto"/>
            <w:noWrap/>
            <w:vAlign w:val="center"/>
          </w:tcPr>
          <w:p w14:paraId="356C367A" w14:textId="77777777" w:rsidR="00FC211A" w:rsidRPr="00597564" w:rsidRDefault="00FC211A" w:rsidP="00FC211A">
            <w:pPr>
              <w:tabs>
                <w:tab w:val="left" w:pos="3130"/>
              </w:tabs>
              <w:spacing w:after="0"/>
              <w:jc w:val="center"/>
              <w:rPr>
                <w:b/>
                <w:sz w:val="20"/>
                <w:szCs w:val="20"/>
              </w:rPr>
            </w:pPr>
          </w:p>
        </w:tc>
        <w:tc>
          <w:tcPr>
            <w:tcW w:w="5172" w:type="dxa"/>
            <w:tcBorders>
              <w:top w:val="single" w:sz="4" w:space="0" w:color="auto"/>
              <w:left w:val="single" w:sz="4" w:space="0" w:color="auto"/>
              <w:bottom w:val="single" w:sz="12" w:space="0" w:color="auto"/>
              <w:right w:val="single" w:sz="4" w:space="0" w:color="auto"/>
            </w:tcBorders>
            <w:shd w:val="clear" w:color="auto" w:fill="auto"/>
          </w:tcPr>
          <w:p w14:paraId="1372A6EA" w14:textId="77777777" w:rsidR="00FC211A" w:rsidRPr="00597564" w:rsidRDefault="00FC211A" w:rsidP="00FC211A">
            <w:pPr>
              <w:numPr>
                <w:ilvl w:val="0"/>
                <w:numId w:val="11"/>
              </w:numPr>
              <w:ind w:left="176" w:hanging="176"/>
              <w:contextualSpacing/>
              <w:jc w:val="both"/>
              <w:rPr>
                <w:rFonts w:eastAsia="Calibri" w:cs="Times New Roman"/>
                <w:sz w:val="20"/>
                <w:szCs w:val="20"/>
              </w:rPr>
            </w:pPr>
            <w:r w:rsidRPr="00597564">
              <w:rPr>
                <w:rFonts w:eastAsia="Calibri" w:cs="Times New Roman"/>
                <w:sz w:val="20"/>
                <w:szCs w:val="20"/>
              </w:rPr>
              <w:t>Izvještaj o radu Međuresorskog operativnog tima</w:t>
            </w:r>
          </w:p>
          <w:p w14:paraId="307A1927" w14:textId="77777777" w:rsidR="00FC211A" w:rsidRPr="00597564" w:rsidRDefault="00FC211A" w:rsidP="00FC211A">
            <w:pPr>
              <w:ind w:left="176"/>
              <w:contextualSpacing/>
              <w:jc w:val="both"/>
              <w:rPr>
                <w:rFonts w:eastAsia="Calibri" w:cs="Times New Roman"/>
                <w:sz w:val="20"/>
                <w:szCs w:val="20"/>
              </w:rPr>
            </w:pPr>
            <w:r w:rsidRPr="00597564">
              <w:rPr>
                <w:rFonts w:eastAsia="Times New Roman" w:cs="Times New Roman"/>
                <w:color w:val="000000"/>
                <w:sz w:val="20"/>
                <w:szCs w:val="20"/>
                <w:u w:val="single"/>
                <w:lang w:eastAsia="en-GB"/>
              </w:rPr>
              <w:t>Nadležna institucija:</w:t>
            </w:r>
            <w:r w:rsidRPr="00597564">
              <w:rPr>
                <w:rFonts w:eastAsia="Calibri" w:cs="Times New Roman"/>
                <w:sz w:val="20"/>
                <w:szCs w:val="20"/>
              </w:rPr>
              <w:t xml:space="preserve"> Ministarstvo javne uprave (MJU)</w:t>
            </w:r>
          </w:p>
        </w:tc>
        <w:tc>
          <w:tcPr>
            <w:tcW w:w="1693" w:type="dxa"/>
            <w:tcBorders>
              <w:top w:val="single" w:sz="4" w:space="0" w:color="auto"/>
              <w:left w:val="nil"/>
              <w:bottom w:val="single" w:sz="12" w:space="0" w:color="auto"/>
              <w:right w:val="single" w:sz="4" w:space="0" w:color="auto"/>
            </w:tcBorders>
            <w:shd w:val="clear" w:color="auto" w:fill="92D050"/>
            <w:noWrap/>
            <w:vAlign w:val="center"/>
          </w:tcPr>
          <w:p w14:paraId="5723C535" w14:textId="77777777" w:rsidR="00FC211A" w:rsidRPr="00597564" w:rsidRDefault="00FC211A" w:rsidP="00FC211A">
            <w:pPr>
              <w:spacing w:after="0" w:line="240" w:lineRule="auto"/>
              <w:jc w:val="center"/>
              <w:rPr>
                <w:rFonts w:eastAsia="Times New Roman" w:cs="Times New Roman"/>
                <w:color w:val="000000"/>
                <w:sz w:val="20"/>
                <w:szCs w:val="20"/>
                <w:lang w:eastAsia="en-GB"/>
              </w:rPr>
            </w:pPr>
            <w:r w:rsidRPr="00597564">
              <w:rPr>
                <w:rFonts w:eastAsia="Times New Roman" w:cs="Times New Roman"/>
                <w:color w:val="000000"/>
                <w:sz w:val="20"/>
                <w:szCs w:val="20"/>
                <w:lang w:eastAsia="en-GB"/>
              </w:rPr>
              <w:t>REALIZOVANO</w:t>
            </w:r>
          </w:p>
        </w:tc>
        <w:tc>
          <w:tcPr>
            <w:tcW w:w="1887" w:type="dxa"/>
            <w:tcBorders>
              <w:top w:val="single" w:sz="4" w:space="0" w:color="auto"/>
              <w:left w:val="single" w:sz="4" w:space="0" w:color="auto"/>
              <w:bottom w:val="single" w:sz="12" w:space="0" w:color="auto"/>
              <w:right w:val="single" w:sz="4" w:space="0" w:color="auto"/>
            </w:tcBorders>
            <w:shd w:val="clear" w:color="auto" w:fill="auto"/>
          </w:tcPr>
          <w:p w14:paraId="12516C81" w14:textId="44067C4F" w:rsidR="00FC211A" w:rsidRPr="00597564" w:rsidRDefault="00E15507" w:rsidP="00FC211A">
            <w:pPr>
              <w:spacing w:after="0"/>
              <w:jc w:val="center"/>
              <w:rPr>
                <w:sz w:val="20"/>
                <w:szCs w:val="20"/>
              </w:rPr>
            </w:pPr>
            <w:r w:rsidRPr="00597564">
              <w:rPr>
                <w:sz w:val="20"/>
                <w:szCs w:val="20"/>
              </w:rPr>
              <w:t xml:space="preserve">Savjet razmotrio i usvojio Izvještaj </w:t>
            </w:r>
          </w:p>
        </w:tc>
        <w:tc>
          <w:tcPr>
            <w:tcW w:w="236" w:type="dxa"/>
            <w:tcBorders>
              <w:left w:val="single" w:sz="4" w:space="0" w:color="auto"/>
              <w:bottom w:val="single" w:sz="12" w:space="0" w:color="auto"/>
              <w:right w:val="single" w:sz="18" w:space="0" w:color="auto"/>
            </w:tcBorders>
            <w:shd w:val="clear" w:color="auto" w:fill="9CC2E5" w:themeFill="accent1" w:themeFillTint="99"/>
          </w:tcPr>
          <w:p w14:paraId="58BC5A11" w14:textId="77777777" w:rsidR="00FC211A" w:rsidRPr="00597564" w:rsidRDefault="00FC211A" w:rsidP="00FC211A">
            <w:pPr>
              <w:spacing w:after="0" w:line="240" w:lineRule="auto"/>
              <w:rPr>
                <w:rFonts w:eastAsia="Times New Roman" w:cs="Times New Roman"/>
                <w:color w:val="000000"/>
                <w:sz w:val="20"/>
                <w:szCs w:val="20"/>
                <w:lang w:eastAsia="en-GB"/>
              </w:rPr>
            </w:pPr>
          </w:p>
        </w:tc>
      </w:tr>
    </w:tbl>
    <w:p w14:paraId="1BC7647A" w14:textId="77777777" w:rsidR="00FC211A" w:rsidRPr="00597564" w:rsidRDefault="00FC211A" w:rsidP="00FC211A">
      <w:pPr>
        <w:rPr>
          <w:rFonts w:eastAsia="Calibri" w:cs="Times New Roman"/>
          <w:sz w:val="20"/>
          <w:szCs w:val="20"/>
        </w:rPr>
      </w:pPr>
    </w:p>
    <w:p w14:paraId="4B66641A" w14:textId="321B13BC" w:rsidR="00FC211A" w:rsidRPr="00597564" w:rsidRDefault="00FC211A" w:rsidP="00FC211A">
      <w:pPr>
        <w:rPr>
          <w:rFonts w:eastAsia="Calibri" w:cs="Times New Roman"/>
          <w:sz w:val="20"/>
          <w:szCs w:val="20"/>
        </w:rPr>
      </w:pPr>
    </w:p>
    <w:p w14:paraId="110104AE" w14:textId="77777777" w:rsidR="008F4440" w:rsidRDefault="00E9466F" w:rsidP="00FC211A">
      <w:pPr>
        <w:rPr>
          <w:b/>
          <w:color w:val="000000" w:themeColor="text1"/>
          <w:kern w:val="24"/>
          <w:sz w:val="20"/>
          <w:szCs w:val="20"/>
        </w:rPr>
      </w:pPr>
      <w:r w:rsidRPr="00597564">
        <w:rPr>
          <w:b/>
          <w:color w:val="000000" w:themeColor="text1"/>
          <w:kern w:val="24"/>
          <w:sz w:val="20"/>
          <w:szCs w:val="20"/>
        </w:rPr>
        <w:t xml:space="preserve">                            </w:t>
      </w:r>
    </w:p>
    <w:p w14:paraId="52105034" w14:textId="77777777" w:rsidR="008F4440" w:rsidRDefault="008F4440" w:rsidP="00FC211A">
      <w:pPr>
        <w:rPr>
          <w:b/>
          <w:color w:val="000000" w:themeColor="text1"/>
          <w:kern w:val="24"/>
          <w:sz w:val="20"/>
          <w:szCs w:val="20"/>
        </w:rPr>
      </w:pPr>
    </w:p>
    <w:p w14:paraId="2A248F86" w14:textId="77777777" w:rsidR="008F4440" w:rsidRDefault="008F4440" w:rsidP="00FC211A">
      <w:pPr>
        <w:rPr>
          <w:b/>
          <w:color w:val="000000" w:themeColor="text1"/>
          <w:kern w:val="24"/>
          <w:sz w:val="20"/>
          <w:szCs w:val="20"/>
        </w:rPr>
      </w:pPr>
    </w:p>
    <w:p w14:paraId="057F53DF" w14:textId="696106B8" w:rsidR="008F4440" w:rsidRPr="008F4440" w:rsidRDefault="00E9466F" w:rsidP="008F4440">
      <w:pPr>
        <w:jc w:val="center"/>
        <w:rPr>
          <w:rFonts w:eastAsia="Calibri" w:cs="Times New Roman"/>
          <w:b/>
          <w:sz w:val="20"/>
          <w:szCs w:val="20"/>
        </w:rPr>
      </w:pPr>
      <w:r w:rsidRPr="00597564">
        <w:rPr>
          <w:b/>
          <w:color w:val="000000" w:themeColor="text1"/>
          <w:kern w:val="24"/>
          <w:sz w:val="20"/>
          <w:szCs w:val="20"/>
        </w:rPr>
        <w:lastRenderedPageBreak/>
        <w:t>4.ANEKS – PREGLED PRISUSTVA ČLANOVA SJEDNICAMA</w:t>
      </w:r>
    </w:p>
    <w:p w14:paraId="6BEAA45C" w14:textId="2F8E69D8" w:rsidR="00351210" w:rsidRPr="00597564" w:rsidRDefault="00351210" w:rsidP="00351210">
      <w:pPr>
        <w:pStyle w:val="NormalWeb"/>
        <w:spacing w:before="0" w:beforeAutospacing="0" w:after="0" w:afterAutospacing="0"/>
        <w:jc w:val="center"/>
        <w:rPr>
          <w:rFonts w:asciiTheme="minorHAnsi" w:hAnsiTheme="minorHAnsi"/>
          <w:sz w:val="20"/>
          <w:szCs w:val="20"/>
          <w:u w:val="single"/>
        </w:rPr>
      </w:pPr>
      <w:r w:rsidRPr="00597564">
        <w:rPr>
          <w:rFonts w:asciiTheme="minorHAnsi" w:eastAsiaTheme="majorEastAsia" w:hAnsiTheme="minorHAnsi" w:cstheme="majorBidi"/>
          <w:bCs/>
          <w:spacing w:val="10"/>
          <w:kern w:val="24"/>
          <w:sz w:val="20"/>
          <w:szCs w:val="20"/>
          <w:u w:val="single"/>
          <w:lang w:val="sr-Latn-ME"/>
        </w:rPr>
        <w:t>Prisustvo članova sjednicama Savjeta za reformu javne uprave</w:t>
      </w:r>
    </w:p>
    <w:p w14:paraId="261A50C7" w14:textId="77777777" w:rsidR="00351210" w:rsidRPr="00597564" w:rsidRDefault="00351210" w:rsidP="008B4703">
      <w:pPr>
        <w:autoSpaceDE w:val="0"/>
        <w:autoSpaceDN w:val="0"/>
        <w:adjustRightInd w:val="0"/>
        <w:spacing w:after="0" w:line="240" w:lineRule="auto"/>
        <w:rPr>
          <w:sz w:val="20"/>
          <w:szCs w:val="20"/>
        </w:rPr>
      </w:pPr>
    </w:p>
    <w:p w14:paraId="49932C91" w14:textId="2239D611" w:rsidR="00351210" w:rsidRPr="00597564" w:rsidRDefault="00351210" w:rsidP="00351210">
      <w:pPr>
        <w:autoSpaceDE w:val="0"/>
        <w:autoSpaceDN w:val="0"/>
        <w:adjustRightInd w:val="0"/>
        <w:spacing w:after="0" w:line="240" w:lineRule="auto"/>
        <w:jc w:val="center"/>
        <w:rPr>
          <w:rFonts w:cs="Calibri"/>
          <w:sz w:val="20"/>
          <w:szCs w:val="20"/>
        </w:rPr>
      </w:pPr>
      <w:r w:rsidRPr="00597564">
        <w:rPr>
          <w:noProof/>
          <w:sz w:val="20"/>
          <w:szCs w:val="20"/>
        </w:rPr>
        <w:drawing>
          <wp:inline distT="0" distB="0" distL="0" distR="0" wp14:anchorId="158349C9" wp14:editId="7CB40BE9">
            <wp:extent cx="5460521" cy="2826274"/>
            <wp:effectExtent l="19050" t="19050" r="2603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8105"/>
                    <a:stretch/>
                  </pic:blipFill>
                  <pic:spPr bwMode="auto">
                    <a:xfrm>
                      <a:off x="0" y="0"/>
                      <a:ext cx="5461890" cy="2826983"/>
                    </a:xfrm>
                    <a:prstGeom prst="rect">
                      <a:avLst/>
                    </a:prstGeom>
                    <a:noFill/>
                    <a:ln w="12700">
                      <a:solidFill>
                        <a:schemeClr val="accent1"/>
                      </a:solidFill>
                    </a:ln>
                    <a:extLst>
                      <a:ext uri="{53640926-AAD7-44D8-BBD7-CCE9431645EC}">
                        <a14:shadowObscured xmlns:a14="http://schemas.microsoft.com/office/drawing/2010/main"/>
                      </a:ext>
                    </a:extLst>
                  </pic:spPr>
                </pic:pic>
              </a:graphicData>
            </a:graphic>
          </wp:inline>
        </w:drawing>
      </w:r>
    </w:p>
    <w:p w14:paraId="1FD61DB9" w14:textId="014375BF" w:rsidR="00351210" w:rsidRPr="00597564" w:rsidRDefault="00351210" w:rsidP="00351210">
      <w:pPr>
        <w:rPr>
          <w:rFonts w:cs="Calibri"/>
          <w:sz w:val="20"/>
          <w:szCs w:val="20"/>
        </w:rPr>
      </w:pPr>
    </w:p>
    <w:p w14:paraId="52EB460A" w14:textId="7EB29AC5" w:rsidR="002E4126" w:rsidRPr="00597564" w:rsidRDefault="00351210" w:rsidP="008F4440">
      <w:pPr>
        <w:tabs>
          <w:tab w:val="left" w:pos="1739"/>
        </w:tabs>
        <w:jc w:val="center"/>
        <w:rPr>
          <w:rFonts w:cs="Calibri"/>
          <w:sz w:val="20"/>
          <w:szCs w:val="20"/>
        </w:rPr>
      </w:pPr>
      <w:r w:rsidRPr="00597564">
        <w:rPr>
          <w:noProof/>
          <w:sz w:val="20"/>
          <w:szCs w:val="20"/>
        </w:rPr>
        <w:drawing>
          <wp:inline distT="0" distB="0" distL="0" distR="0" wp14:anchorId="6F5BEED3" wp14:editId="429932FC">
            <wp:extent cx="5343526" cy="31623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F6887A" w14:textId="77777777" w:rsidR="008F4440" w:rsidRDefault="002E4126" w:rsidP="002E4126">
      <w:pPr>
        <w:spacing w:after="0" w:line="240" w:lineRule="auto"/>
        <w:jc w:val="both"/>
        <w:rPr>
          <w:rFonts w:cs="Times New Roman"/>
          <w:i/>
          <w:color w:val="000000"/>
          <w:sz w:val="20"/>
          <w:szCs w:val="20"/>
          <w:shd w:val="clear" w:color="auto" w:fill="FFFFFF"/>
        </w:rPr>
      </w:pPr>
      <w:r w:rsidRPr="00597564">
        <w:rPr>
          <w:rFonts w:cs="Times New Roman"/>
          <w:i/>
          <w:color w:val="000000"/>
          <w:sz w:val="20"/>
          <w:szCs w:val="20"/>
          <w:shd w:val="clear" w:color="auto" w:fill="FFFFFF"/>
        </w:rPr>
        <w:t xml:space="preserve">                                         </w:t>
      </w:r>
    </w:p>
    <w:p w14:paraId="1154CB8C" w14:textId="34ABC70E" w:rsidR="002E4126" w:rsidRPr="005E522C" w:rsidRDefault="005E522C" w:rsidP="002E4126">
      <w:pPr>
        <w:spacing w:after="0" w:line="240" w:lineRule="auto"/>
        <w:jc w:val="both"/>
        <w:rPr>
          <w:rFonts w:cs="Times New Roman"/>
          <w:b/>
          <w:i/>
          <w:color w:val="000000"/>
          <w:sz w:val="20"/>
          <w:szCs w:val="20"/>
          <w:shd w:val="clear" w:color="auto" w:fill="FFFFFF"/>
        </w:rPr>
      </w:pPr>
      <w:r>
        <w:rPr>
          <w:rFonts w:cs="Times New Roman"/>
          <w:i/>
          <w:color w:val="000000"/>
          <w:sz w:val="20"/>
          <w:szCs w:val="20"/>
          <w:shd w:val="clear" w:color="auto" w:fill="FFFFFF"/>
        </w:rPr>
        <w:t xml:space="preserve">                                                                                  </w:t>
      </w:r>
      <w:r w:rsidR="002E4126" w:rsidRPr="00597564">
        <w:rPr>
          <w:rFonts w:cs="Times New Roman"/>
          <w:i/>
          <w:color w:val="000000"/>
          <w:sz w:val="20"/>
          <w:szCs w:val="20"/>
          <w:shd w:val="clear" w:color="auto" w:fill="FFFFFF"/>
        </w:rPr>
        <w:t xml:space="preserve"> </w:t>
      </w:r>
      <w:r w:rsidR="002E4126" w:rsidRPr="005E522C">
        <w:rPr>
          <w:rFonts w:cs="Times New Roman"/>
          <w:b/>
          <w:i/>
          <w:color w:val="000000"/>
          <w:sz w:val="20"/>
          <w:szCs w:val="20"/>
          <w:shd w:val="clear" w:color="auto" w:fill="FFFFFF"/>
        </w:rPr>
        <w:t>PREDLOG ZAKLJUČKA:</w:t>
      </w:r>
    </w:p>
    <w:p w14:paraId="7D117F9D" w14:textId="77777777" w:rsidR="002E4126" w:rsidRPr="00597564" w:rsidRDefault="002E4126" w:rsidP="002E4126">
      <w:pPr>
        <w:spacing w:after="0" w:line="240" w:lineRule="auto"/>
        <w:jc w:val="both"/>
        <w:rPr>
          <w:rFonts w:cs="Times New Roman"/>
          <w:i/>
          <w:color w:val="000000"/>
          <w:sz w:val="20"/>
          <w:szCs w:val="20"/>
          <w:shd w:val="clear" w:color="auto" w:fill="FFFFFF"/>
        </w:rPr>
      </w:pPr>
    </w:p>
    <w:p w14:paraId="2359AE5C" w14:textId="77777777" w:rsidR="002E4126" w:rsidRPr="00597564" w:rsidRDefault="002E4126" w:rsidP="002E4126">
      <w:pPr>
        <w:spacing w:after="0" w:line="240" w:lineRule="auto"/>
        <w:jc w:val="both"/>
        <w:rPr>
          <w:rFonts w:cs="Times New Roman"/>
          <w:i/>
          <w:color w:val="000000"/>
          <w:sz w:val="20"/>
          <w:szCs w:val="20"/>
          <w:shd w:val="clear" w:color="auto" w:fill="FFFFFF"/>
        </w:rPr>
      </w:pPr>
      <w:r w:rsidRPr="00597564">
        <w:rPr>
          <w:rFonts w:cs="Times New Roman"/>
          <w:i/>
          <w:color w:val="000000"/>
          <w:sz w:val="20"/>
          <w:szCs w:val="20"/>
          <w:shd w:val="clear" w:color="auto" w:fill="FFFFFF"/>
        </w:rPr>
        <w:t>Savjet za reformu javne uprave razmotrio je Izvještaj o radu Savjeta za reformu javne uprave za 2019.g. sa Aneksom realizacije zaključaka i Aneksom o prisutnosti članova Savjeta sjednicma.</w:t>
      </w:r>
    </w:p>
    <w:p w14:paraId="4282D0DE" w14:textId="77777777" w:rsidR="002E4126" w:rsidRPr="00597564" w:rsidRDefault="002E4126" w:rsidP="002E4126">
      <w:pPr>
        <w:spacing w:after="0" w:line="240" w:lineRule="auto"/>
        <w:jc w:val="both"/>
        <w:rPr>
          <w:rFonts w:cs="Times New Roman"/>
          <w:i/>
          <w:color w:val="000000"/>
          <w:sz w:val="20"/>
          <w:szCs w:val="20"/>
          <w:shd w:val="clear" w:color="auto" w:fill="FFFFFF"/>
        </w:rPr>
      </w:pPr>
    </w:p>
    <w:p w14:paraId="2F93BF7F" w14:textId="77777777" w:rsidR="002E4126" w:rsidRPr="00597564" w:rsidRDefault="002E4126" w:rsidP="002E4126">
      <w:pPr>
        <w:spacing w:after="0" w:line="240" w:lineRule="auto"/>
        <w:jc w:val="both"/>
        <w:rPr>
          <w:rFonts w:cs="Times New Roman"/>
          <w:i/>
          <w:color w:val="000000"/>
          <w:sz w:val="20"/>
          <w:szCs w:val="20"/>
          <w:shd w:val="clear" w:color="auto" w:fill="FFFFFF"/>
        </w:rPr>
      </w:pPr>
      <w:r w:rsidRPr="00597564">
        <w:rPr>
          <w:rFonts w:cs="Times New Roman"/>
          <w:i/>
          <w:color w:val="000000"/>
          <w:sz w:val="20"/>
          <w:szCs w:val="20"/>
          <w:shd w:val="clear" w:color="auto" w:fill="FFFFFF"/>
        </w:rPr>
        <w:t>S tim u vezi, Savjet predlaže Vladi</w:t>
      </w:r>
    </w:p>
    <w:p w14:paraId="214DBB33" w14:textId="4A4BAF96" w:rsidR="002E4126" w:rsidRPr="00597564" w:rsidRDefault="002E4126" w:rsidP="008F4440">
      <w:pPr>
        <w:spacing w:after="0" w:line="240" w:lineRule="auto"/>
        <w:rPr>
          <w:rFonts w:cs="Times New Roman"/>
          <w:b/>
          <w:i/>
          <w:color w:val="000000"/>
          <w:sz w:val="20"/>
          <w:szCs w:val="20"/>
          <w:shd w:val="clear" w:color="auto" w:fill="FFFFFF"/>
        </w:rPr>
      </w:pPr>
    </w:p>
    <w:p w14:paraId="3E136A12" w14:textId="77777777" w:rsidR="002E4126" w:rsidRPr="00597564" w:rsidRDefault="002E4126" w:rsidP="002E4126">
      <w:pPr>
        <w:spacing w:after="0" w:line="240" w:lineRule="auto"/>
        <w:jc w:val="center"/>
        <w:rPr>
          <w:rFonts w:cs="Times New Roman"/>
          <w:b/>
          <w:i/>
          <w:color w:val="000000"/>
          <w:sz w:val="20"/>
          <w:szCs w:val="20"/>
          <w:shd w:val="clear" w:color="auto" w:fill="FFFFFF"/>
        </w:rPr>
      </w:pPr>
      <w:r w:rsidRPr="00597564">
        <w:rPr>
          <w:rFonts w:cs="Times New Roman"/>
          <w:b/>
          <w:i/>
          <w:color w:val="000000"/>
          <w:sz w:val="20"/>
          <w:szCs w:val="20"/>
          <w:shd w:val="clear" w:color="auto" w:fill="FFFFFF"/>
        </w:rPr>
        <w:t>ZAKLJUČAK</w:t>
      </w:r>
    </w:p>
    <w:p w14:paraId="09D90684" w14:textId="77777777" w:rsidR="002E4126" w:rsidRPr="00597564" w:rsidRDefault="002E4126" w:rsidP="002E4126">
      <w:pPr>
        <w:spacing w:after="0" w:line="240" w:lineRule="auto"/>
        <w:jc w:val="both"/>
        <w:rPr>
          <w:rFonts w:cs="Times New Roman"/>
          <w:i/>
          <w:color w:val="000000"/>
          <w:sz w:val="20"/>
          <w:szCs w:val="20"/>
          <w:shd w:val="clear" w:color="auto" w:fill="FFFFFF"/>
        </w:rPr>
      </w:pPr>
    </w:p>
    <w:p w14:paraId="168BEECC" w14:textId="76C1BB83" w:rsidR="002E4126" w:rsidRPr="008F4440" w:rsidRDefault="002E4126" w:rsidP="008F4440">
      <w:pPr>
        <w:spacing w:after="0" w:line="240" w:lineRule="auto"/>
        <w:jc w:val="both"/>
        <w:rPr>
          <w:rFonts w:cs="Times New Roman"/>
          <w:i/>
          <w:color w:val="000000"/>
          <w:sz w:val="20"/>
          <w:szCs w:val="20"/>
          <w:shd w:val="clear" w:color="auto" w:fill="FFFFFF"/>
        </w:rPr>
      </w:pPr>
      <w:r w:rsidRPr="00597564">
        <w:rPr>
          <w:rFonts w:cs="Times New Roman"/>
          <w:i/>
          <w:color w:val="000000"/>
          <w:sz w:val="20"/>
          <w:szCs w:val="20"/>
          <w:shd w:val="clear" w:color="auto" w:fill="FFFFFF"/>
        </w:rPr>
        <w:t xml:space="preserve">Vlada je usvojila Izvještaj o radu Savjeta za reformu javne uprave za 2019.godinu </w:t>
      </w:r>
    </w:p>
    <w:sectPr w:rsidR="002E4126" w:rsidRPr="008F4440" w:rsidSect="00E563EB">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IDFont+F2">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681"/>
    <w:multiLevelType w:val="hybridMultilevel"/>
    <w:tmpl w:val="99A263AE"/>
    <w:lvl w:ilvl="0" w:tplc="08090001">
      <w:start w:val="1"/>
      <w:numFmt w:val="bullet"/>
      <w:lvlText w:val=""/>
      <w:lvlJc w:val="left"/>
      <w:pPr>
        <w:ind w:left="720" w:hanging="360"/>
      </w:pPr>
      <w:rPr>
        <w:rFonts w:ascii="Symbol" w:hAnsi="Symbol" w:hint="default"/>
      </w:rPr>
    </w:lvl>
    <w:lvl w:ilvl="1" w:tplc="884645A6">
      <w:start w:val="3"/>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34168"/>
    <w:multiLevelType w:val="hybridMultilevel"/>
    <w:tmpl w:val="F04AF36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126F6EE1"/>
    <w:multiLevelType w:val="hybridMultilevel"/>
    <w:tmpl w:val="9C5622B6"/>
    <w:lvl w:ilvl="0" w:tplc="8F2ACDE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4BD4"/>
    <w:multiLevelType w:val="hybridMultilevel"/>
    <w:tmpl w:val="0CA09CCC"/>
    <w:lvl w:ilvl="0" w:tplc="6EE4B7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F118F"/>
    <w:multiLevelType w:val="hybridMultilevel"/>
    <w:tmpl w:val="2BC0BF6A"/>
    <w:lvl w:ilvl="0" w:tplc="B9522D1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A2FE1"/>
    <w:multiLevelType w:val="hybridMultilevel"/>
    <w:tmpl w:val="1FC2A6F2"/>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6" w15:restartNumberingAfterBreak="0">
    <w:nsid w:val="4D9C0E41"/>
    <w:multiLevelType w:val="hybridMultilevel"/>
    <w:tmpl w:val="D26E4B34"/>
    <w:lvl w:ilvl="0" w:tplc="389075EE">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B2431"/>
    <w:multiLevelType w:val="multilevel"/>
    <w:tmpl w:val="18B6539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BE465EF"/>
    <w:multiLevelType w:val="hybridMultilevel"/>
    <w:tmpl w:val="06600A46"/>
    <w:lvl w:ilvl="0" w:tplc="0C3CC5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D16BD"/>
    <w:multiLevelType w:val="hybridMultilevel"/>
    <w:tmpl w:val="2A9C0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1E71FF"/>
    <w:multiLevelType w:val="hybridMultilevel"/>
    <w:tmpl w:val="1504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10"/>
  </w:num>
  <w:num w:numId="6">
    <w:abstractNumId w:val="3"/>
  </w:num>
  <w:num w:numId="7">
    <w:abstractNumId w:val="8"/>
  </w:num>
  <w:num w:numId="8">
    <w:abstractNumId w:val="1"/>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BA"/>
    <w:rsid w:val="00027678"/>
    <w:rsid w:val="000566A1"/>
    <w:rsid w:val="00083C42"/>
    <w:rsid w:val="00086F96"/>
    <w:rsid w:val="00093D48"/>
    <w:rsid w:val="000B18DC"/>
    <w:rsid w:val="000F45DB"/>
    <w:rsid w:val="00103E3E"/>
    <w:rsid w:val="00115E58"/>
    <w:rsid w:val="001434E8"/>
    <w:rsid w:val="0015002F"/>
    <w:rsid w:val="0016370A"/>
    <w:rsid w:val="001D1AAC"/>
    <w:rsid w:val="00217C36"/>
    <w:rsid w:val="002674E1"/>
    <w:rsid w:val="00285006"/>
    <w:rsid w:val="002E4126"/>
    <w:rsid w:val="002E7A33"/>
    <w:rsid w:val="002F238C"/>
    <w:rsid w:val="00351210"/>
    <w:rsid w:val="003815ED"/>
    <w:rsid w:val="00436897"/>
    <w:rsid w:val="00463120"/>
    <w:rsid w:val="00463871"/>
    <w:rsid w:val="004D5FB1"/>
    <w:rsid w:val="00507883"/>
    <w:rsid w:val="005504C0"/>
    <w:rsid w:val="005538D3"/>
    <w:rsid w:val="005550E8"/>
    <w:rsid w:val="00597564"/>
    <w:rsid w:val="005C20C1"/>
    <w:rsid w:val="005E522C"/>
    <w:rsid w:val="00601B0A"/>
    <w:rsid w:val="006024BB"/>
    <w:rsid w:val="006035F5"/>
    <w:rsid w:val="00614214"/>
    <w:rsid w:val="00625CE6"/>
    <w:rsid w:val="006913AA"/>
    <w:rsid w:val="00692616"/>
    <w:rsid w:val="00695AE3"/>
    <w:rsid w:val="006A68AF"/>
    <w:rsid w:val="006D13C7"/>
    <w:rsid w:val="007253F2"/>
    <w:rsid w:val="00730895"/>
    <w:rsid w:val="00731EA1"/>
    <w:rsid w:val="00777F98"/>
    <w:rsid w:val="00786BBC"/>
    <w:rsid w:val="00796E3A"/>
    <w:rsid w:val="007A59F4"/>
    <w:rsid w:val="007D3288"/>
    <w:rsid w:val="007E4455"/>
    <w:rsid w:val="007F1CF5"/>
    <w:rsid w:val="008305BA"/>
    <w:rsid w:val="00841590"/>
    <w:rsid w:val="008633C1"/>
    <w:rsid w:val="00863EAD"/>
    <w:rsid w:val="00891D59"/>
    <w:rsid w:val="008B4703"/>
    <w:rsid w:val="008E0D98"/>
    <w:rsid w:val="008F2BB3"/>
    <w:rsid w:val="008F4440"/>
    <w:rsid w:val="00932A03"/>
    <w:rsid w:val="009331F1"/>
    <w:rsid w:val="00953E39"/>
    <w:rsid w:val="0097189C"/>
    <w:rsid w:val="0097399A"/>
    <w:rsid w:val="00995777"/>
    <w:rsid w:val="009A42B7"/>
    <w:rsid w:val="009F55AD"/>
    <w:rsid w:val="00A34277"/>
    <w:rsid w:val="00A622F2"/>
    <w:rsid w:val="00AD78E8"/>
    <w:rsid w:val="00B060B2"/>
    <w:rsid w:val="00B13636"/>
    <w:rsid w:val="00B31B17"/>
    <w:rsid w:val="00B532C1"/>
    <w:rsid w:val="00B63C19"/>
    <w:rsid w:val="00B918CC"/>
    <w:rsid w:val="00B9693B"/>
    <w:rsid w:val="00BC0D5B"/>
    <w:rsid w:val="00BD37D2"/>
    <w:rsid w:val="00BD4CD7"/>
    <w:rsid w:val="00C1016B"/>
    <w:rsid w:val="00C35A42"/>
    <w:rsid w:val="00C81C3E"/>
    <w:rsid w:val="00D160FA"/>
    <w:rsid w:val="00D16C99"/>
    <w:rsid w:val="00D25269"/>
    <w:rsid w:val="00D26897"/>
    <w:rsid w:val="00D50F71"/>
    <w:rsid w:val="00D53622"/>
    <w:rsid w:val="00D562A6"/>
    <w:rsid w:val="00D63DD4"/>
    <w:rsid w:val="00D7784F"/>
    <w:rsid w:val="00DE631E"/>
    <w:rsid w:val="00DF411E"/>
    <w:rsid w:val="00E15507"/>
    <w:rsid w:val="00E563EB"/>
    <w:rsid w:val="00E81524"/>
    <w:rsid w:val="00E83EF0"/>
    <w:rsid w:val="00E841B0"/>
    <w:rsid w:val="00E9466F"/>
    <w:rsid w:val="00EC050A"/>
    <w:rsid w:val="00EC5E74"/>
    <w:rsid w:val="00ED0F8D"/>
    <w:rsid w:val="00EF3231"/>
    <w:rsid w:val="00F02C6B"/>
    <w:rsid w:val="00F14268"/>
    <w:rsid w:val="00F17214"/>
    <w:rsid w:val="00F23713"/>
    <w:rsid w:val="00F3193C"/>
    <w:rsid w:val="00F44A4B"/>
    <w:rsid w:val="00F674E8"/>
    <w:rsid w:val="00F8080F"/>
    <w:rsid w:val="00F91D0E"/>
    <w:rsid w:val="00F93AB3"/>
    <w:rsid w:val="00FB024F"/>
    <w:rsid w:val="00FB25D7"/>
    <w:rsid w:val="00FB4E8F"/>
    <w:rsid w:val="00FC211A"/>
    <w:rsid w:val="00FE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2590"/>
  <w15:chartTrackingRefBased/>
  <w15:docId w15:val="{D18666D4-16DE-465A-8BD4-99C96AAF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841B0"/>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unhideWhenUsed/>
    <w:rsid w:val="00E84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16C99"/>
    <w:rPr>
      <w:rFonts w:ascii="Calibri" w:eastAsia="Times New Roman" w:hAnsi="Calibri" w:cs="Times New Roman"/>
    </w:rPr>
  </w:style>
  <w:style w:type="paragraph" w:styleId="Title">
    <w:name w:val="Title"/>
    <w:basedOn w:val="Normal"/>
    <w:next w:val="Normal"/>
    <w:link w:val="TitleChar"/>
    <w:uiPriority w:val="10"/>
    <w:qFormat/>
    <w:rsid w:val="00692616"/>
    <w:pPr>
      <w:spacing w:before="120" w:after="80" w:line="192" w:lineRule="auto"/>
      <w:ind w:left="1134"/>
    </w:pPr>
    <w:rPr>
      <w:rFonts w:ascii="Calibri" w:eastAsia="Times New Roman" w:hAnsi="Calibri" w:cs="Times New Roman"/>
      <w:noProof/>
      <w:spacing w:val="-10"/>
      <w:kern w:val="28"/>
      <w:sz w:val="28"/>
      <w:szCs w:val="40"/>
    </w:rPr>
  </w:style>
  <w:style w:type="character" w:customStyle="1" w:styleId="TitleChar">
    <w:name w:val="Title Char"/>
    <w:basedOn w:val="DefaultParagraphFont"/>
    <w:link w:val="Title"/>
    <w:uiPriority w:val="10"/>
    <w:rsid w:val="00692616"/>
    <w:rPr>
      <w:rFonts w:ascii="Calibri" w:eastAsia="Times New Roman" w:hAnsi="Calibri" w:cs="Times New Roman"/>
      <w:noProof/>
      <w:spacing w:val="-10"/>
      <w:kern w:val="28"/>
      <w:sz w:val="28"/>
      <w:szCs w:val="40"/>
    </w:rPr>
  </w:style>
  <w:style w:type="paragraph" w:styleId="BalloonText">
    <w:name w:val="Balloon Text"/>
    <w:basedOn w:val="Normal"/>
    <w:link w:val="BalloonTextChar"/>
    <w:uiPriority w:val="99"/>
    <w:semiHidden/>
    <w:unhideWhenUsed/>
    <w:rsid w:val="00730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95"/>
    <w:rPr>
      <w:rFonts w:ascii="Segoe UI" w:hAnsi="Segoe UI" w:cs="Segoe UI"/>
      <w:sz w:val="18"/>
      <w:szCs w:val="18"/>
    </w:rPr>
  </w:style>
  <w:style w:type="character" w:styleId="CommentReference">
    <w:name w:val="annotation reference"/>
    <w:basedOn w:val="DefaultParagraphFont"/>
    <w:uiPriority w:val="99"/>
    <w:semiHidden/>
    <w:unhideWhenUsed/>
    <w:rsid w:val="00D160FA"/>
    <w:rPr>
      <w:sz w:val="16"/>
      <w:szCs w:val="16"/>
    </w:rPr>
  </w:style>
  <w:style w:type="paragraph" w:styleId="CommentText">
    <w:name w:val="annotation text"/>
    <w:basedOn w:val="Normal"/>
    <w:link w:val="CommentTextChar"/>
    <w:uiPriority w:val="99"/>
    <w:semiHidden/>
    <w:unhideWhenUsed/>
    <w:rsid w:val="00D160FA"/>
    <w:pPr>
      <w:spacing w:line="240" w:lineRule="auto"/>
    </w:pPr>
    <w:rPr>
      <w:sz w:val="20"/>
      <w:szCs w:val="20"/>
    </w:rPr>
  </w:style>
  <w:style w:type="character" w:customStyle="1" w:styleId="CommentTextChar">
    <w:name w:val="Comment Text Char"/>
    <w:basedOn w:val="DefaultParagraphFont"/>
    <w:link w:val="CommentText"/>
    <w:uiPriority w:val="99"/>
    <w:semiHidden/>
    <w:rsid w:val="00D160FA"/>
    <w:rPr>
      <w:sz w:val="20"/>
      <w:szCs w:val="20"/>
    </w:rPr>
  </w:style>
  <w:style w:type="paragraph" w:styleId="CommentSubject">
    <w:name w:val="annotation subject"/>
    <w:basedOn w:val="CommentText"/>
    <w:next w:val="CommentText"/>
    <w:link w:val="CommentSubjectChar"/>
    <w:uiPriority w:val="99"/>
    <w:semiHidden/>
    <w:unhideWhenUsed/>
    <w:rsid w:val="00D160FA"/>
    <w:rPr>
      <w:b/>
      <w:bCs/>
    </w:rPr>
  </w:style>
  <w:style w:type="character" w:customStyle="1" w:styleId="CommentSubjectChar">
    <w:name w:val="Comment Subject Char"/>
    <w:basedOn w:val="CommentTextChar"/>
    <w:link w:val="CommentSubject"/>
    <w:uiPriority w:val="99"/>
    <w:semiHidden/>
    <w:rsid w:val="00D160FA"/>
    <w:rPr>
      <w:b/>
      <w:bCs/>
      <w:sz w:val="20"/>
      <w:szCs w:val="20"/>
    </w:rPr>
  </w:style>
  <w:style w:type="character" w:styleId="Hyperlink">
    <w:name w:val="Hyperlink"/>
    <w:basedOn w:val="DefaultParagraphFont"/>
    <w:uiPriority w:val="99"/>
    <w:unhideWhenUsed/>
    <w:rsid w:val="00BD3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73978">
      <w:bodyDiv w:val="1"/>
      <w:marLeft w:val="0"/>
      <w:marRight w:val="0"/>
      <w:marTop w:val="0"/>
      <w:marBottom w:val="0"/>
      <w:divBdr>
        <w:top w:val="none" w:sz="0" w:space="0" w:color="auto"/>
        <w:left w:val="none" w:sz="0" w:space="0" w:color="auto"/>
        <w:bottom w:val="none" w:sz="0" w:space="0" w:color="auto"/>
        <w:right w:val="none" w:sz="0" w:space="0" w:color="auto"/>
      </w:divBdr>
    </w:div>
    <w:div w:id="1513761539">
      <w:bodyDiv w:val="1"/>
      <w:marLeft w:val="0"/>
      <w:marRight w:val="0"/>
      <w:marTop w:val="0"/>
      <w:marBottom w:val="0"/>
      <w:divBdr>
        <w:top w:val="none" w:sz="0" w:space="0" w:color="auto"/>
        <w:left w:val="none" w:sz="0" w:space="0" w:color="auto"/>
        <w:bottom w:val="none" w:sz="0" w:space="0" w:color="auto"/>
        <w:right w:val="none" w:sz="0" w:space="0" w:color="auto"/>
      </w:divBdr>
    </w:div>
    <w:div w:id="1943680686">
      <w:bodyDiv w:val="1"/>
      <w:marLeft w:val="0"/>
      <w:marRight w:val="0"/>
      <w:marTop w:val="0"/>
      <w:marBottom w:val="0"/>
      <w:divBdr>
        <w:top w:val="none" w:sz="0" w:space="0" w:color="auto"/>
        <w:left w:val="none" w:sz="0" w:space="0" w:color="auto"/>
        <w:bottom w:val="none" w:sz="0" w:space="0" w:color="auto"/>
        <w:right w:val="none" w:sz="0" w:space="0" w:color="auto"/>
      </w:divBdr>
    </w:div>
    <w:div w:id="207450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jetzareform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zoran.amidzic\Desktop\Izvjestaj%20o%20radu%20Savjeta%20za%20RJU%202019\Prisustvo%20clanova%20Savjeta%20za%20izvjestaj%20%20o%20radu%20Savjeta%20u%2020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sr-Latn-ME" b="1"/>
              <a:t>Prisustvo članova sjednicama Savjeta za reformu javne uprave</a:t>
            </a:r>
            <a:endParaRPr lang="en-GB" b="1"/>
          </a:p>
        </c:rich>
      </c:tx>
      <c:layout/>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 (2)'!$F$2</c:f>
              <c:strCache>
                <c:ptCount val="1"/>
                <c:pt idx="0">
                  <c:v>Prisutan</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 (2)'!$A$3:$A$11</c:f>
              <c:strCache>
                <c:ptCount val="9"/>
                <c:pt idx="0">
                  <c:v>Zoran Pažin</c:v>
                </c:pt>
                <c:pt idx="1">
                  <c:v>Suzana Pribilović</c:v>
                </c:pt>
                <c:pt idx="2">
                  <c:v>Darko Radunović</c:v>
                </c:pt>
                <c:pt idx="3">
                  <c:v>Nataša Pešić</c:v>
                </c:pt>
                <c:pt idx="4">
                  <c:v>Aleksandar Drljević</c:v>
                </c:pt>
                <c:pt idx="5">
                  <c:v>Svetlana Vuković</c:v>
                </c:pt>
                <c:pt idx="6">
                  <c:v>Veselin Grbović</c:v>
                </c:pt>
                <c:pt idx="7">
                  <c:v>Biljana Papović</c:v>
                </c:pt>
                <c:pt idx="8">
                  <c:v>Stevo Muk</c:v>
                </c:pt>
              </c:strCache>
            </c:strRef>
          </c:cat>
          <c:val>
            <c:numRef>
              <c:f>'Sheet1 (2)'!$F$3:$F$11</c:f>
              <c:numCache>
                <c:formatCode>General</c:formatCode>
                <c:ptCount val="9"/>
                <c:pt idx="0">
                  <c:v>2</c:v>
                </c:pt>
                <c:pt idx="1">
                  <c:v>4</c:v>
                </c:pt>
                <c:pt idx="2">
                  <c:v>2</c:v>
                </c:pt>
                <c:pt idx="3">
                  <c:v>2</c:v>
                </c:pt>
                <c:pt idx="4">
                  <c:v>3</c:v>
                </c:pt>
                <c:pt idx="5">
                  <c:v>2</c:v>
                </c:pt>
                <c:pt idx="6">
                  <c:v>3</c:v>
                </c:pt>
                <c:pt idx="7">
                  <c:v>1</c:v>
                </c:pt>
                <c:pt idx="8">
                  <c:v>3</c:v>
                </c:pt>
              </c:numCache>
            </c:numRef>
          </c:val>
          <c:extLst>
            <c:ext xmlns:c16="http://schemas.microsoft.com/office/drawing/2014/chart" uri="{C3380CC4-5D6E-409C-BE32-E72D297353CC}">
              <c16:uniqueId val="{00000000-775E-4137-B518-DA93530F7209}"/>
            </c:ext>
          </c:extLst>
        </c:ser>
        <c:ser>
          <c:idx val="1"/>
          <c:order val="1"/>
          <c:tx>
            <c:strRef>
              <c:f>'Sheet1 (2)'!$G$2</c:f>
              <c:strCache>
                <c:ptCount val="1"/>
                <c:pt idx="0">
                  <c:v>Nije prisutan</c:v>
                </c:pt>
              </c:strCache>
            </c:strRef>
          </c:tx>
          <c:spPr>
            <a:solidFill>
              <a:schemeClr val="accent2">
                <a:alpha val="70000"/>
              </a:schemeClr>
            </a:solidFill>
            <a:ln>
              <a:noFill/>
            </a:ln>
            <a:effectLst/>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1-775E-4137-B518-DA93530F72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 (2)'!$A$3:$A$11</c:f>
              <c:strCache>
                <c:ptCount val="9"/>
                <c:pt idx="0">
                  <c:v>Zoran Pažin</c:v>
                </c:pt>
                <c:pt idx="1">
                  <c:v>Suzana Pribilović</c:v>
                </c:pt>
                <c:pt idx="2">
                  <c:v>Darko Radunović</c:v>
                </c:pt>
                <c:pt idx="3">
                  <c:v>Nataša Pešić</c:v>
                </c:pt>
                <c:pt idx="4">
                  <c:v>Aleksandar Drljević</c:v>
                </c:pt>
                <c:pt idx="5">
                  <c:v>Svetlana Vuković</c:v>
                </c:pt>
                <c:pt idx="6">
                  <c:v>Veselin Grbović</c:v>
                </c:pt>
                <c:pt idx="7">
                  <c:v>Biljana Papović</c:v>
                </c:pt>
                <c:pt idx="8">
                  <c:v>Stevo Muk</c:v>
                </c:pt>
              </c:strCache>
            </c:strRef>
          </c:cat>
          <c:val>
            <c:numRef>
              <c:f>'Sheet1 (2)'!$G$3:$G$11</c:f>
              <c:numCache>
                <c:formatCode>General</c:formatCode>
                <c:ptCount val="9"/>
                <c:pt idx="0">
                  <c:v>2</c:v>
                </c:pt>
                <c:pt idx="1">
                  <c:v>0</c:v>
                </c:pt>
                <c:pt idx="2">
                  <c:v>2</c:v>
                </c:pt>
                <c:pt idx="3">
                  <c:v>2</c:v>
                </c:pt>
                <c:pt idx="4">
                  <c:v>1</c:v>
                </c:pt>
                <c:pt idx="5">
                  <c:v>2</c:v>
                </c:pt>
                <c:pt idx="6">
                  <c:v>1</c:v>
                </c:pt>
                <c:pt idx="7">
                  <c:v>3</c:v>
                </c:pt>
                <c:pt idx="8">
                  <c:v>1</c:v>
                </c:pt>
              </c:numCache>
            </c:numRef>
          </c:val>
          <c:extLst>
            <c:ext xmlns:c16="http://schemas.microsoft.com/office/drawing/2014/chart" uri="{C3380CC4-5D6E-409C-BE32-E72D297353CC}">
              <c16:uniqueId val="{00000002-775E-4137-B518-DA93530F7209}"/>
            </c:ext>
          </c:extLst>
        </c:ser>
        <c:ser>
          <c:idx val="2"/>
          <c:order val="2"/>
          <c:tx>
            <c:strRef>
              <c:f>'Sheet1 (2)'!$H$2</c:f>
              <c:strCache>
                <c:ptCount val="1"/>
                <c:pt idx="0">
                  <c:v>Nije bio član</c:v>
                </c:pt>
              </c:strCache>
            </c:strRef>
          </c:tx>
          <c:spPr>
            <a:solidFill>
              <a:schemeClr val="accent3">
                <a:alpha val="70000"/>
              </a:schemeClr>
            </a:solidFill>
            <a:ln>
              <a:noFill/>
            </a:ln>
            <a:effectLst/>
          </c:spPr>
          <c:invertIfNegative val="0"/>
          <c:cat>
            <c:strRef>
              <c:f>'Sheet1 (2)'!$A$3:$A$11</c:f>
              <c:strCache>
                <c:ptCount val="9"/>
                <c:pt idx="0">
                  <c:v>Zoran Pažin</c:v>
                </c:pt>
                <c:pt idx="1">
                  <c:v>Suzana Pribilović</c:v>
                </c:pt>
                <c:pt idx="2">
                  <c:v>Darko Radunović</c:v>
                </c:pt>
                <c:pt idx="3">
                  <c:v>Nataša Pešić</c:v>
                </c:pt>
                <c:pt idx="4">
                  <c:v>Aleksandar Drljević</c:v>
                </c:pt>
                <c:pt idx="5">
                  <c:v>Svetlana Vuković</c:v>
                </c:pt>
                <c:pt idx="6">
                  <c:v>Veselin Grbović</c:v>
                </c:pt>
                <c:pt idx="7">
                  <c:v>Biljana Papović</c:v>
                </c:pt>
                <c:pt idx="8">
                  <c:v>Stevo Muk</c:v>
                </c:pt>
              </c:strCache>
            </c:strRef>
          </c:cat>
          <c:val>
            <c:numRef>
              <c:f>'Sheet1 (2)'!$H$3:$H$11</c:f>
              <c:numCache>
                <c:formatCode>General</c:formatCode>
                <c:ptCount val="9"/>
                <c:pt idx="0">
                  <c:v>0</c:v>
                </c:pt>
                <c:pt idx="1">
                  <c:v>0</c:v>
                </c:pt>
                <c:pt idx="2">
                  <c:v>0</c:v>
                </c:pt>
                <c:pt idx="3">
                  <c:v>0</c:v>
                </c:pt>
                <c:pt idx="4">
                  <c:v>0</c:v>
                </c:pt>
                <c:pt idx="5">
                  <c:v>0</c:v>
                </c:pt>
                <c:pt idx="6">
                  <c:v>0</c:v>
                </c:pt>
                <c:pt idx="7">
                  <c:v>0</c:v>
                </c:pt>
                <c:pt idx="8">
                  <c:v>0</c:v>
                </c:pt>
              </c:numCache>
            </c:numRef>
          </c:val>
          <c:extLst>
            <c:ext xmlns:c16="http://schemas.microsoft.com/office/drawing/2014/chart" uri="{C3380CC4-5D6E-409C-BE32-E72D297353CC}">
              <c16:uniqueId val="{00000003-775E-4137-B518-DA93530F7209}"/>
            </c:ext>
          </c:extLst>
        </c:ser>
        <c:dLbls>
          <c:showLegendKey val="0"/>
          <c:showVal val="0"/>
          <c:showCatName val="0"/>
          <c:showSerName val="0"/>
          <c:showPercent val="0"/>
          <c:showBubbleSize val="0"/>
        </c:dLbls>
        <c:gapWidth val="80"/>
        <c:overlap val="25"/>
        <c:axId val="468019792"/>
        <c:axId val="468022032"/>
      </c:barChart>
      <c:valAx>
        <c:axId val="46802203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468019792"/>
        <c:crosses val="autoZero"/>
        <c:crossBetween val="between"/>
      </c:valAx>
      <c:catAx>
        <c:axId val="46801979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468022032"/>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rgbClr val="00B0F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70D6D-00F3-4644-805F-776B10D25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Medojevic</dc:creator>
  <cp:keywords/>
  <dc:description/>
  <cp:lastModifiedBy>Marija Hajdukovic</cp:lastModifiedBy>
  <cp:revision>2</cp:revision>
  <cp:lastPrinted>2020-02-12T07:06:00Z</cp:lastPrinted>
  <dcterms:created xsi:type="dcterms:W3CDTF">2020-06-15T12:44:00Z</dcterms:created>
  <dcterms:modified xsi:type="dcterms:W3CDTF">2020-06-15T12:44:00Z</dcterms:modified>
</cp:coreProperties>
</file>